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84E" w:rsidRPr="0013784E" w:rsidRDefault="004E349A" w:rsidP="004E349A">
      <w:pPr>
        <w:rPr>
          <w:rFonts w:ascii="Arial" w:hAnsi="Arial" w:cs="Arial"/>
          <w:b/>
          <w:sz w:val="28"/>
          <w:szCs w:val="28"/>
        </w:rPr>
      </w:pPr>
      <w:r>
        <w:rPr>
          <w:rFonts w:ascii="Arial" w:hAnsi="Arial" w:cs="Arial"/>
          <w:b/>
          <w:noProof/>
          <w:snapToGrid/>
          <w:sz w:val="28"/>
          <w:szCs w:val="28"/>
        </w:rPr>
        <w:drawing>
          <wp:anchor distT="0" distB="0" distL="114300" distR="114300" simplePos="0" relativeHeight="251658240" behindDoc="0" locked="0" layoutInCell="1" allowOverlap="1">
            <wp:simplePos x="0" y="0"/>
            <wp:positionH relativeFrom="column">
              <wp:posOffset>-57150</wp:posOffset>
            </wp:positionH>
            <wp:positionV relativeFrom="paragraph">
              <wp:posOffset>-371475</wp:posOffset>
            </wp:positionV>
            <wp:extent cx="1257300" cy="555674"/>
            <wp:effectExtent l="0" t="0" r="0" b="0"/>
            <wp:wrapNone/>
            <wp:docPr id="1" name="Picture 1" descr="DEEPLogoRectangle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EPLogoRectangleCOLOR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5556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49A" w:rsidRDefault="004E349A" w:rsidP="00691933">
      <w:pPr>
        <w:rPr>
          <w:rFonts w:ascii="Arial" w:hAnsi="Arial" w:cs="Arial"/>
          <w:b/>
          <w:sz w:val="36"/>
        </w:rPr>
      </w:pPr>
    </w:p>
    <w:p w:rsidR="004E349A" w:rsidRDefault="004E349A" w:rsidP="004E349A">
      <w:pPr>
        <w:jc w:val="center"/>
        <w:rPr>
          <w:rFonts w:ascii="Arial" w:hAnsi="Arial" w:cs="Arial"/>
          <w:b/>
          <w:sz w:val="32"/>
          <w:szCs w:val="32"/>
        </w:rPr>
      </w:pPr>
      <w:r w:rsidRPr="004E349A">
        <w:rPr>
          <w:rFonts w:ascii="Arial" w:hAnsi="Arial" w:cs="Arial"/>
          <w:b/>
          <w:sz w:val="32"/>
          <w:szCs w:val="32"/>
        </w:rPr>
        <w:t>General Permit for Discharges from Miscellaneous Industrial Users (</w:t>
      </w:r>
      <w:hyperlink r:id="rId8" w:history="1">
        <w:r w:rsidRPr="003F648C">
          <w:rPr>
            <w:rStyle w:val="Hyperlink"/>
            <w:rFonts w:ascii="Arial" w:hAnsi="Arial" w:cs="Arial"/>
            <w:b/>
            <w:sz w:val="32"/>
            <w:szCs w:val="32"/>
          </w:rPr>
          <w:t>MIU GP</w:t>
        </w:r>
      </w:hyperlink>
      <w:r w:rsidRPr="004E349A">
        <w:rPr>
          <w:rFonts w:ascii="Arial" w:hAnsi="Arial" w:cs="Arial"/>
          <w:b/>
          <w:sz w:val="32"/>
          <w:szCs w:val="32"/>
        </w:rPr>
        <w:t>)</w:t>
      </w:r>
    </w:p>
    <w:p w:rsidR="0065181A" w:rsidRPr="0065181A" w:rsidRDefault="0065181A" w:rsidP="004E349A">
      <w:pPr>
        <w:jc w:val="center"/>
        <w:rPr>
          <w:rFonts w:ascii="Arial" w:hAnsi="Arial" w:cs="Arial"/>
          <w:b/>
          <w:szCs w:val="24"/>
        </w:rPr>
      </w:pPr>
    </w:p>
    <w:p w:rsidR="0065181A" w:rsidRDefault="00691933" w:rsidP="00691933">
      <w:pPr>
        <w:rPr>
          <w:rFonts w:ascii="Arial" w:hAnsi="Arial" w:cs="Arial"/>
          <w:b/>
          <w:sz w:val="36"/>
        </w:rPr>
      </w:pPr>
      <w:r w:rsidRPr="004E349A">
        <w:rPr>
          <w:rFonts w:ascii="Arial" w:hAnsi="Arial" w:cs="Arial"/>
          <w:b/>
          <w:i/>
          <w:color w:val="00B0F0"/>
          <w:sz w:val="36"/>
        </w:rPr>
        <w:t>Instructions for</w:t>
      </w:r>
      <w:r w:rsidRPr="004E349A">
        <w:rPr>
          <w:rFonts w:ascii="Arial" w:hAnsi="Arial" w:cs="Arial"/>
          <w:b/>
          <w:color w:val="00B0F0"/>
          <w:sz w:val="36"/>
        </w:rPr>
        <w:t xml:space="preserve"> </w:t>
      </w:r>
      <w:r w:rsidR="004E349A">
        <w:rPr>
          <w:rFonts w:ascii="Arial" w:hAnsi="Arial" w:cs="Arial"/>
          <w:b/>
          <w:sz w:val="36"/>
        </w:rPr>
        <w:t>Attachment A to</w:t>
      </w:r>
      <w:r w:rsidRPr="00316E13">
        <w:rPr>
          <w:rFonts w:ascii="Arial" w:hAnsi="Arial" w:cs="Arial"/>
          <w:b/>
          <w:i/>
          <w:sz w:val="36"/>
        </w:rPr>
        <w:t xml:space="preserve"> </w:t>
      </w:r>
      <w:r w:rsidRPr="004E349A">
        <w:rPr>
          <w:rFonts w:ascii="Arial" w:hAnsi="Arial" w:cs="Arial"/>
          <w:b/>
          <w:sz w:val="36"/>
        </w:rPr>
        <w:t>Notification Form</w:t>
      </w:r>
    </w:p>
    <w:p w:rsidR="0065181A" w:rsidRPr="00E45478" w:rsidRDefault="0065181A" w:rsidP="0065181A">
      <w:pPr>
        <w:pStyle w:val="Heading1"/>
        <w:tabs>
          <w:tab w:val="left" w:pos="1800"/>
        </w:tabs>
        <w:jc w:val="center"/>
        <w:rPr>
          <w:rFonts w:ascii="Arial" w:hAnsi="Arial" w:cs="Arial"/>
          <w:sz w:val="32"/>
          <w:szCs w:val="32"/>
        </w:rPr>
      </w:pPr>
      <w:r>
        <w:rPr>
          <w:sz w:val="28"/>
          <w:szCs w:val="28"/>
        </w:rPr>
        <w:t>(</w:t>
      </w:r>
      <w:r w:rsidRPr="00747E14">
        <w:rPr>
          <w:rFonts w:ascii="Arial" w:hAnsi="Arial" w:cs="Arial"/>
          <w:sz w:val="28"/>
          <w:szCs w:val="28"/>
        </w:rPr>
        <w:t>Detailed Discharge Information</w:t>
      </w:r>
      <w:r>
        <w:rPr>
          <w:rFonts w:ascii="Arial" w:hAnsi="Arial" w:cs="Arial"/>
          <w:sz w:val="28"/>
          <w:szCs w:val="28"/>
        </w:rPr>
        <w:t>)</w:t>
      </w:r>
    </w:p>
    <w:p w:rsidR="00691933" w:rsidRPr="003F235C" w:rsidRDefault="00691933" w:rsidP="006919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rPr>
      </w:pPr>
    </w:p>
    <w:p w:rsidR="003F5E56" w:rsidRPr="00663D8A" w:rsidRDefault="003F5E56" w:rsidP="003F5E56">
      <w:pPr>
        <w:rPr>
          <w:rFonts w:ascii="Arial" w:hAnsi="Arial" w:cs="Arial"/>
          <w:b/>
          <w:sz w:val="20"/>
        </w:rPr>
      </w:pPr>
      <w:r>
        <w:rPr>
          <w:rFonts w:ascii="Arial" w:hAnsi="Arial" w:cs="Arial"/>
          <w:b/>
          <w:sz w:val="20"/>
        </w:rPr>
        <w:t xml:space="preserve">Industrial Users who checked a box for question 5 in the </w:t>
      </w:r>
      <w:hyperlink r:id="rId9" w:history="1">
        <w:r w:rsidR="005D5772" w:rsidRPr="00AF26CB">
          <w:rPr>
            <w:rStyle w:val="Hyperlink"/>
            <w:rFonts w:ascii="Arial" w:hAnsi="Arial" w:cs="Arial"/>
            <w:b/>
            <w:sz w:val="20"/>
          </w:rPr>
          <w:t>Notification Form</w:t>
        </w:r>
      </w:hyperlink>
      <w:r>
        <w:rPr>
          <w:rFonts w:ascii="Arial" w:hAnsi="Arial" w:cs="Arial"/>
          <w:b/>
          <w:sz w:val="20"/>
        </w:rPr>
        <w:t xml:space="preserve"> must complete </w:t>
      </w:r>
      <w:r w:rsidR="005D5772">
        <w:rPr>
          <w:rFonts w:ascii="Arial" w:hAnsi="Arial" w:cs="Arial"/>
          <w:b/>
          <w:sz w:val="20"/>
        </w:rPr>
        <w:t>Attachment A</w:t>
      </w:r>
      <w:r>
        <w:rPr>
          <w:rFonts w:ascii="Arial" w:hAnsi="Arial" w:cs="Arial"/>
          <w:b/>
          <w:sz w:val="20"/>
        </w:rPr>
        <w:t xml:space="preserve">.  Please use these instructions while completing </w:t>
      </w:r>
      <w:hyperlink r:id="rId10" w:history="1">
        <w:r w:rsidR="005D5772" w:rsidRPr="00BB3FF8">
          <w:rPr>
            <w:rStyle w:val="Hyperlink"/>
            <w:rFonts w:ascii="Arial" w:hAnsi="Arial" w:cs="Arial"/>
            <w:b/>
            <w:sz w:val="20"/>
          </w:rPr>
          <w:t>Attachment A</w:t>
        </w:r>
      </w:hyperlink>
      <w:r>
        <w:rPr>
          <w:rFonts w:ascii="Arial" w:hAnsi="Arial" w:cs="Arial"/>
          <w:b/>
          <w:sz w:val="20"/>
        </w:rPr>
        <w:t xml:space="preserve">. </w:t>
      </w:r>
    </w:p>
    <w:p w:rsidR="00691933" w:rsidRDefault="00691933" w:rsidP="006919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rPr>
      </w:pPr>
    </w:p>
    <w:p w:rsidR="00691933" w:rsidRDefault="00691933" w:rsidP="00691933">
      <w:pPr>
        <w:tabs>
          <w:tab w:val="left" w:pos="3420"/>
        </w:tabs>
        <w:ind w:left="1260" w:hanging="540"/>
        <w:rPr>
          <w:rFonts w:ascii="Arial" w:hAnsi="Arial" w:cs="Arial"/>
          <w:szCs w:val="24"/>
        </w:rPr>
      </w:pPr>
    </w:p>
    <w:p w:rsidR="00DC522A" w:rsidRPr="00374472" w:rsidRDefault="00691933" w:rsidP="006919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374472">
        <w:rPr>
          <w:rFonts w:ascii="Arial" w:hAnsi="Arial" w:cs="Arial"/>
          <w:b/>
        </w:rPr>
        <w:t xml:space="preserve">Part I. </w:t>
      </w:r>
      <w:r w:rsidR="00374472" w:rsidRPr="00374472">
        <w:rPr>
          <w:rFonts w:ascii="Arial" w:hAnsi="Arial" w:cs="Arial"/>
          <w:b/>
        </w:rPr>
        <w:t>General Information</w:t>
      </w:r>
      <w:r w:rsidR="00374472" w:rsidRPr="00374472">
        <w:rPr>
          <w:rFonts w:ascii="Arial" w:hAnsi="Arial" w:cs="Arial"/>
          <w:b/>
        </w:rPr>
        <w:br/>
      </w:r>
    </w:p>
    <w:p w:rsidR="007551DC" w:rsidRPr="00605E47" w:rsidRDefault="00691933" w:rsidP="00605E47">
      <w:pPr>
        <w:pStyle w:val="ListParagraph"/>
        <w:numPr>
          <w:ilvl w:val="0"/>
          <w:numId w:val="3"/>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20"/>
        </w:rPr>
      </w:pPr>
      <w:r w:rsidRPr="00605E47">
        <w:rPr>
          <w:rFonts w:ascii="Arial" w:hAnsi="Arial" w:cs="Arial"/>
          <w:b/>
          <w:sz w:val="20"/>
        </w:rPr>
        <w:t>Facility Name</w:t>
      </w:r>
      <w:r w:rsidR="005B4BE9" w:rsidRPr="00605E47">
        <w:rPr>
          <w:rFonts w:ascii="Arial" w:hAnsi="Arial" w:cs="Arial"/>
          <w:b/>
          <w:sz w:val="20"/>
        </w:rPr>
        <w:t xml:space="preserve"> (from page 1 of Notification Form): </w:t>
      </w:r>
    </w:p>
    <w:p w:rsidR="00691933" w:rsidRPr="00605E47" w:rsidRDefault="00605E47" w:rsidP="00605E4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color w:val="00B0F0"/>
          <w:sz w:val="20"/>
        </w:rPr>
      </w:pPr>
      <w:r w:rsidRPr="00605E47">
        <w:rPr>
          <w:rFonts w:ascii="Arial" w:hAnsi="Arial" w:cs="Arial"/>
          <w:i/>
          <w:color w:val="00B0F0"/>
          <w:sz w:val="20"/>
        </w:rPr>
        <w:tab/>
      </w:r>
      <w:r w:rsidR="007551DC" w:rsidRPr="00605E47">
        <w:rPr>
          <w:rFonts w:ascii="Arial" w:hAnsi="Arial" w:cs="Arial"/>
          <w:i/>
          <w:color w:val="00B0F0"/>
          <w:sz w:val="20"/>
        </w:rPr>
        <w:t>(</w:t>
      </w:r>
      <w:r w:rsidR="00691933" w:rsidRPr="00605E47">
        <w:rPr>
          <w:rFonts w:ascii="Arial" w:hAnsi="Arial" w:cs="Arial"/>
          <w:i/>
          <w:color w:val="00B0F0"/>
          <w:sz w:val="20"/>
        </w:rPr>
        <w:t>Use the same name used in item #1 from the Discharge Notification Form to POTW Authority</w:t>
      </w:r>
      <w:r w:rsidR="007551DC" w:rsidRPr="00605E47">
        <w:rPr>
          <w:rFonts w:ascii="Arial" w:hAnsi="Arial" w:cs="Arial"/>
          <w:i/>
          <w:color w:val="00B0F0"/>
          <w:sz w:val="20"/>
        </w:rPr>
        <w:t>)</w:t>
      </w:r>
      <w:r w:rsidR="00691933" w:rsidRPr="00605E47">
        <w:rPr>
          <w:rFonts w:ascii="Arial" w:hAnsi="Arial" w:cs="Arial"/>
          <w:i/>
          <w:color w:val="00B0F0"/>
          <w:sz w:val="20"/>
        </w:rPr>
        <w:t>.</w:t>
      </w:r>
    </w:p>
    <w:p w:rsidR="00691933" w:rsidRPr="00605E47" w:rsidRDefault="00691933" w:rsidP="006919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rsidR="007551DC" w:rsidRDefault="007551DC" w:rsidP="00605E47">
      <w:pPr>
        <w:pStyle w:val="ListParagraph"/>
        <w:numPr>
          <w:ilvl w:val="0"/>
          <w:numId w:val="3"/>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b/>
          <w:bCs/>
          <w:sz w:val="20"/>
        </w:rPr>
      </w:pPr>
      <w:r w:rsidRPr="00605E47">
        <w:rPr>
          <w:rFonts w:ascii="Arial" w:hAnsi="Arial" w:cs="Arial"/>
          <w:b/>
          <w:bCs/>
          <w:sz w:val="20"/>
        </w:rPr>
        <w:t>Engineer(s) or other consultant(s) employed or retained to assist in preparing the notification or in designing or constructing the activity</w:t>
      </w:r>
      <w:r w:rsidRPr="00384A87">
        <w:rPr>
          <w:rFonts w:ascii="Arial" w:hAnsi="Arial" w:cs="Arial"/>
          <w:b/>
          <w:bCs/>
          <w:sz w:val="20"/>
        </w:rPr>
        <w:t>.</w:t>
      </w:r>
    </w:p>
    <w:p w:rsidR="007551DC" w:rsidRPr="00374472" w:rsidRDefault="00655868" w:rsidP="00374472">
      <w:pPr>
        <w:tabs>
          <w:tab w:val="left" w:pos="362"/>
          <w:tab w:val="left" w:pos="5222"/>
        </w:tabs>
        <w:spacing w:after="120"/>
        <w:ind w:left="360"/>
        <w:rPr>
          <w:rFonts w:ascii="Arial" w:hAnsi="Arial" w:cs="Arial"/>
          <w:b/>
          <w:bCs/>
          <w:i/>
          <w:color w:val="00B0F0"/>
          <w:sz w:val="20"/>
        </w:rPr>
      </w:pPr>
      <w:r w:rsidRPr="00655868">
        <w:rPr>
          <w:rFonts w:ascii="Arial" w:hAnsi="Arial" w:cs="Arial"/>
          <w:i/>
          <w:color w:val="00B0F0"/>
          <w:sz w:val="20"/>
        </w:rPr>
        <w:t>(</w:t>
      </w:r>
      <w:r w:rsidR="00BA19B1">
        <w:rPr>
          <w:rFonts w:ascii="Arial" w:hAnsi="Arial" w:cs="Arial"/>
          <w:i/>
          <w:color w:val="00B0F0"/>
          <w:sz w:val="20"/>
        </w:rPr>
        <w:t>List</w:t>
      </w:r>
      <w:r w:rsidR="007551DC" w:rsidRPr="00655868">
        <w:rPr>
          <w:rFonts w:ascii="Arial" w:hAnsi="Arial" w:cs="Arial"/>
          <w:i/>
          <w:color w:val="00B0F0"/>
          <w:sz w:val="20"/>
        </w:rPr>
        <w:t xml:space="preserve"> engineer</w:t>
      </w:r>
      <w:r w:rsidR="00BA19B1">
        <w:rPr>
          <w:rFonts w:ascii="Arial" w:hAnsi="Arial" w:cs="Arial"/>
          <w:i/>
          <w:color w:val="00B0F0"/>
          <w:sz w:val="20"/>
        </w:rPr>
        <w:t>(</w:t>
      </w:r>
      <w:r w:rsidR="007551DC" w:rsidRPr="00655868">
        <w:rPr>
          <w:rFonts w:ascii="Arial" w:hAnsi="Arial" w:cs="Arial"/>
          <w:i/>
          <w:color w:val="00B0F0"/>
          <w:sz w:val="20"/>
        </w:rPr>
        <w:t>s</w:t>
      </w:r>
      <w:r w:rsidR="00BA19B1">
        <w:rPr>
          <w:rFonts w:ascii="Arial" w:hAnsi="Arial" w:cs="Arial"/>
          <w:i/>
          <w:color w:val="00B0F0"/>
          <w:sz w:val="20"/>
        </w:rPr>
        <w:t>)</w:t>
      </w:r>
      <w:r w:rsidR="007551DC" w:rsidRPr="00655868">
        <w:rPr>
          <w:rFonts w:ascii="Arial" w:hAnsi="Arial" w:cs="Arial"/>
          <w:i/>
          <w:color w:val="00B0F0"/>
          <w:sz w:val="20"/>
        </w:rPr>
        <w:t>, certified hazardous materials manager</w:t>
      </w:r>
      <w:r w:rsidR="00BA19B1">
        <w:rPr>
          <w:rFonts w:ascii="Arial" w:hAnsi="Arial" w:cs="Arial"/>
          <w:i/>
          <w:color w:val="00B0F0"/>
          <w:sz w:val="20"/>
        </w:rPr>
        <w:t>(</w:t>
      </w:r>
      <w:r w:rsidR="007551DC" w:rsidRPr="00655868">
        <w:rPr>
          <w:rFonts w:ascii="Arial" w:hAnsi="Arial" w:cs="Arial"/>
          <w:i/>
          <w:color w:val="00B0F0"/>
          <w:sz w:val="20"/>
        </w:rPr>
        <w:t>s</w:t>
      </w:r>
      <w:r w:rsidR="00BA19B1">
        <w:rPr>
          <w:rFonts w:ascii="Arial" w:hAnsi="Arial" w:cs="Arial"/>
          <w:i/>
          <w:color w:val="00B0F0"/>
          <w:sz w:val="20"/>
        </w:rPr>
        <w:t>)</w:t>
      </w:r>
      <w:r w:rsidR="007551DC" w:rsidRPr="00655868">
        <w:rPr>
          <w:rFonts w:ascii="Arial" w:hAnsi="Arial" w:cs="Arial"/>
          <w:i/>
          <w:color w:val="00B0F0"/>
          <w:sz w:val="20"/>
        </w:rPr>
        <w:t>, or other consultant</w:t>
      </w:r>
      <w:r w:rsidR="00BA19B1">
        <w:rPr>
          <w:rFonts w:ascii="Arial" w:hAnsi="Arial" w:cs="Arial"/>
          <w:i/>
          <w:color w:val="00B0F0"/>
          <w:sz w:val="20"/>
        </w:rPr>
        <w:t>(</w:t>
      </w:r>
      <w:r w:rsidR="007551DC" w:rsidRPr="00655868">
        <w:rPr>
          <w:rFonts w:ascii="Arial" w:hAnsi="Arial" w:cs="Arial"/>
          <w:i/>
          <w:color w:val="00B0F0"/>
          <w:sz w:val="20"/>
        </w:rPr>
        <w:t>s</w:t>
      </w:r>
      <w:r w:rsidR="00BA19B1">
        <w:rPr>
          <w:rFonts w:ascii="Arial" w:hAnsi="Arial" w:cs="Arial"/>
          <w:i/>
          <w:color w:val="00B0F0"/>
          <w:sz w:val="20"/>
        </w:rPr>
        <w:t>)</w:t>
      </w:r>
      <w:r w:rsidR="007551DC" w:rsidRPr="00655868">
        <w:rPr>
          <w:rFonts w:ascii="Arial" w:hAnsi="Arial" w:cs="Arial"/>
          <w:i/>
          <w:color w:val="00B0F0"/>
          <w:sz w:val="20"/>
        </w:rPr>
        <w:t xml:space="preserve"> employed or retained to prepare the registration or design or certify the treatment system for the discharge.  Be sure to identify the service that </w:t>
      </w:r>
      <w:proofErr w:type="gramStart"/>
      <w:r w:rsidR="007551DC" w:rsidRPr="00655868">
        <w:rPr>
          <w:rFonts w:ascii="Arial" w:hAnsi="Arial" w:cs="Arial"/>
          <w:i/>
          <w:color w:val="00B0F0"/>
          <w:sz w:val="20"/>
        </w:rPr>
        <w:t>is being provided</w:t>
      </w:r>
      <w:proofErr w:type="gramEnd"/>
      <w:r w:rsidR="007551DC" w:rsidRPr="00655868">
        <w:rPr>
          <w:rFonts w:ascii="Arial" w:hAnsi="Arial" w:cs="Arial"/>
          <w:i/>
          <w:color w:val="00B0F0"/>
          <w:sz w:val="20"/>
        </w:rPr>
        <w:t xml:space="preserve"> by each.</w:t>
      </w:r>
      <w:r w:rsidR="00BA19B1">
        <w:rPr>
          <w:rFonts w:ascii="Arial" w:hAnsi="Arial" w:cs="Arial"/>
          <w:i/>
          <w:color w:val="00B0F0"/>
          <w:sz w:val="20"/>
        </w:rPr>
        <w:t xml:space="preserve"> Please attach additional sheets, if necessary.</w:t>
      </w:r>
      <w:r w:rsidRPr="00655868">
        <w:rPr>
          <w:rFonts w:ascii="Arial" w:hAnsi="Arial" w:cs="Arial"/>
          <w:i/>
          <w:color w:val="00B0F0"/>
          <w:sz w:val="20"/>
        </w:rPr>
        <w:t>)</w:t>
      </w:r>
    </w:p>
    <w:p w:rsidR="007551DC" w:rsidRDefault="007551DC" w:rsidP="007551DC">
      <w:pPr>
        <w:tabs>
          <w:tab w:val="left" w:pos="5985"/>
        </w:tabs>
        <w:spacing w:after="120"/>
        <w:rPr>
          <w:rFonts w:ascii="Arial" w:hAnsi="Arial" w:cs="Arial"/>
          <w:b/>
          <w:sz w:val="20"/>
        </w:rPr>
      </w:pPr>
    </w:p>
    <w:p w:rsidR="00691933" w:rsidRPr="00374472" w:rsidRDefault="007551DC" w:rsidP="006919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4"/>
        </w:rPr>
      </w:pPr>
      <w:r>
        <w:rPr>
          <w:rFonts w:ascii="Arial" w:hAnsi="Arial" w:cs="Arial"/>
          <w:b/>
          <w:szCs w:val="24"/>
        </w:rPr>
        <w:t>Notes:</w:t>
      </w:r>
      <w:r w:rsidR="00374472">
        <w:rPr>
          <w:rFonts w:ascii="Arial" w:hAnsi="Arial" w:cs="Arial"/>
          <w:b/>
          <w:szCs w:val="24"/>
        </w:rPr>
        <w:t xml:space="preserve">  </w:t>
      </w:r>
      <w:r w:rsidR="00655868">
        <w:rPr>
          <w:rFonts w:ascii="Arial" w:hAnsi="Arial" w:cs="Arial"/>
          <w:i/>
          <w:color w:val="00B0F0"/>
          <w:sz w:val="20"/>
        </w:rPr>
        <w:t>(</w:t>
      </w:r>
      <w:r w:rsidR="00655868" w:rsidRPr="00655868">
        <w:rPr>
          <w:rFonts w:ascii="Arial" w:hAnsi="Arial" w:cs="Arial"/>
          <w:i/>
          <w:color w:val="00B0F0"/>
          <w:sz w:val="20"/>
        </w:rPr>
        <w:t>Reserved space for POTW/WPCA notes</w:t>
      </w:r>
      <w:r w:rsidR="00655868">
        <w:rPr>
          <w:rFonts w:ascii="Arial" w:hAnsi="Arial" w:cs="Arial"/>
          <w:i/>
          <w:color w:val="00B0F0"/>
          <w:sz w:val="20"/>
        </w:rPr>
        <w:t>.)</w:t>
      </w:r>
    </w:p>
    <w:p w:rsidR="00655868" w:rsidRDefault="00655868" w:rsidP="006919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color w:val="3366FF"/>
          <w:sz w:val="20"/>
        </w:rPr>
      </w:pPr>
    </w:p>
    <w:p w:rsidR="00655868" w:rsidRDefault="00691933" w:rsidP="003744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b/>
          <w:szCs w:val="24"/>
        </w:rPr>
      </w:pPr>
      <w:r w:rsidRPr="00655868">
        <w:rPr>
          <w:rFonts w:ascii="Arial" w:hAnsi="Arial" w:cs="Arial"/>
          <w:b/>
        </w:rPr>
        <w:t>Part II.</w:t>
      </w:r>
      <w:r>
        <w:rPr>
          <w:rFonts w:ascii="Arial" w:hAnsi="Arial" w:cs="Arial"/>
        </w:rPr>
        <w:t xml:space="preserve"> </w:t>
      </w:r>
      <w:r w:rsidR="00655868" w:rsidRPr="00384A87">
        <w:rPr>
          <w:rFonts w:ascii="Arial" w:hAnsi="Arial" w:cs="Arial"/>
          <w:b/>
          <w:szCs w:val="24"/>
        </w:rPr>
        <w:t>Individual Discharge Information</w:t>
      </w:r>
    </w:p>
    <w:p w:rsidR="00655868" w:rsidRPr="00374472" w:rsidRDefault="00655868" w:rsidP="00605E47">
      <w:pPr>
        <w:tabs>
          <w:tab w:val="left" w:pos="7920"/>
        </w:tabs>
        <w:rPr>
          <w:rFonts w:ascii="Arial" w:hAnsi="Arial" w:cs="Arial"/>
          <w:sz w:val="20"/>
        </w:rPr>
      </w:pPr>
      <w:r w:rsidRPr="00384A87">
        <w:rPr>
          <w:rFonts w:ascii="Arial" w:hAnsi="Arial" w:cs="Arial"/>
          <w:sz w:val="20"/>
        </w:rPr>
        <w:t xml:space="preserve">The below information must be provided for each category or categories of discharge that will discharge to </w:t>
      </w:r>
      <w:r>
        <w:rPr>
          <w:rFonts w:ascii="Arial" w:hAnsi="Arial" w:cs="Arial"/>
          <w:sz w:val="20"/>
        </w:rPr>
        <w:t>the</w:t>
      </w:r>
      <w:r w:rsidRPr="00384A87">
        <w:rPr>
          <w:rFonts w:ascii="Arial" w:hAnsi="Arial" w:cs="Arial"/>
          <w:sz w:val="20"/>
        </w:rPr>
        <w:t xml:space="preserve"> sanitary sewer</w:t>
      </w:r>
      <w:r>
        <w:rPr>
          <w:rFonts w:ascii="Arial" w:hAnsi="Arial" w:cs="Arial"/>
          <w:sz w:val="20"/>
        </w:rPr>
        <w:t>.</w:t>
      </w:r>
      <w:r w:rsidRPr="00384A87">
        <w:rPr>
          <w:rFonts w:ascii="Arial" w:hAnsi="Arial" w:cs="Arial"/>
          <w:sz w:val="20"/>
        </w:rPr>
        <w:t xml:space="preserve"> See instructions for further guidance.</w:t>
      </w:r>
    </w:p>
    <w:p w:rsidR="00655868" w:rsidRDefault="00655868" w:rsidP="006919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655868" w:rsidRDefault="00691933" w:rsidP="006919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2E7A0F">
        <w:rPr>
          <w:rFonts w:ascii="Arial" w:hAnsi="Arial" w:cs="Arial"/>
          <w:sz w:val="20"/>
        </w:rPr>
        <w:t>1. Discharge ID Number</w:t>
      </w:r>
      <w:r w:rsidR="00374472">
        <w:rPr>
          <w:rFonts w:ascii="Arial" w:hAnsi="Arial" w:cs="Arial"/>
        </w:rPr>
        <w:t>:</w:t>
      </w:r>
      <w:r w:rsidRPr="00386CEE">
        <w:rPr>
          <w:rFonts w:ascii="Arial" w:hAnsi="Arial" w:cs="Arial"/>
        </w:rPr>
        <w:t xml:space="preserve"> </w:t>
      </w:r>
    </w:p>
    <w:p w:rsidR="00691933" w:rsidRPr="00655868" w:rsidRDefault="00655868" w:rsidP="00E3098A">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rPr>
          <w:rFonts w:ascii="Arial" w:hAnsi="Arial" w:cs="Arial"/>
          <w:i/>
          <w:snapToGrid/>
          <w:color w:val="00B0F0"/>
          <w:sz w:val="20"/>
        </w:rPr>
      </w:pPr>
      <w:r w:rsidRPr="00655868">
        <w:rPr>
          <w:rFonts w:ascii="Arial" w:hAnsi="Arial" w:cs="Arial"/>
          <w:i/>
          <w:color w:val="00B0F0"/>
          <w:sz w:val="20"/>
        </w:rPr>
        <w:t>(</w:t>
      </w:r>
      <w:r w:rsidR="002E7A0F">
        <w:rPr>
          <w:rFonts w:ascii="Arial" w:hAnsi="Arial" w:cs="Arial"/>
          <w:i/>
          <w:snapToGrid/>
          <w:color w:val="00B0F0"/>
          <w:sz w:val="20"/>
        </w:rPr>
        <w:t>P</w:t>
      </w:r>
      <w:r w:rsidR="00691933" w:rsidRPr="00655868">
        <w:rPr>
          <w:rFonts w:ascii="Arial" w:hAnsi="Arial" w:cs="Arial"/>
          <w:i/>
          <w:snapToGrid/>
          <w:color w:val="00B0F0"/>
          <w:sz w:val="20"/>
        </w:rPr>
        <w:t>rovide a number for the discharge starting with discharge serial number 001.   If the facility has more than one lateral to the sanitary sewer line, number the discharges consecutively.  For discharges previously authorized by an individual wastewater discharge permit from DEEP, use the same serial number assigned in the previous permit for each discharge.</w:t>
      </w:r>
      <w:r w:rsidRPr="00655868">
        <w:rPr>
          <w:rFonts w:ascii="Arial" w:hAnsi="Arial" w:cs="Arial"/>
          <w:i/>
          <w:snapToGrid/>
          <w:color w:val="00B0F0"/>
          <w:sz w:val="20"/>
        </w:rPr>
        <w:t>)</w:t>
      </w:r>
      <w:r w:rsidR="00691933" w:rsidRPr="00655868">
        <w:rPr>
          <w:rFonts w:ascii="Arial" w:hAnsi="Arial" w:cs="Arial"/>
          <w:i/>
          <w:snapToGrid/>
          <w:color w:val="00B0F0"/>
          <w:sz w:val="20"/>
        </w:rPr>
        <w:t xml:space="preserve"> </w:t>
      </w:r>
    </w:p>
    <w:p w:rsidR="00691933" w:rsidRPr="00386CEE" w:rsidRDefault="00691933" w:rsidP="00691933">
      <w:pPr>
        <w:widowControl/>
        <w:rPr>
          <w:rFonts w:ascii="Arial" w:hAnsi="Arial" w:cs="Arial"/>
          <w:snapToGrid/>
          <w:szCs w:val="24"/>
        </w:rPr>
      </w:pPr>
    </w:p>
    <w:p w:rsidR="002E7A0F" w:rsidRDefault="00500E04" w:rsidP="00691933">
      <w:pPr>
        <w:widowControl/>
        <w:ind w:left="360" w:hanging="360"/>
        <w:rPr>
          <w:rFonts w:ascii="Arial" w:hAnsi="Arial" w:cs="Arial"/>
          <w:snapToGrid/>
          <w:szCs w:val="24"/>
        </w:rPr>
      </w:pPr>
      <w:r>
        <w:rPr>
          <w:rFonts w:ascii="Arial" w:hAnsi="Arial" w:cs="Arial"/>
          <w:snapToGrid/>
          <w:sz w:val="20"/>
        </w:rPr>
        <w:t>2</w:t>
      </w:r>
      <w:r w:rsidR="00691933" w:rsidRPr="002E7A0F">
        <w:rPr>
          <w:rFonts w:ascii="Arial" w:hAnsi="Arial" w:cs="Arial"/>
          <w:snapToGrid/>
          <w:sz w:val="20"/>
        </w:rPr>
        <w:t>. Discharge Location:</w:t>
      </w:r>
      <w:r w:rsidR="00691933" w:rsidRPr="00386CEE">
        <w:rPr>
          <w:rFonts w:ascii="Arial" w:hAnsi="Arial" w:cs="Arial"/>
          <w:snapToGrid/>
          <w:szCs w:val="24"/>
        </w:rPr>
        <w:t xml:space="preserve"> </w:t>
      </w:r>
    </w:p>
    <w:p w:rsidR="00691933" w:rsidRPr="002E7A0F" w:rsidRDefault="002E7A0F" w:rsidP="00E3098A">
      <w:pPr>
        <w:widowControl/>
        <w:ind w:left="180"/>
        <w:rPr>
          <w:rFonts w:ascii="Arial" w:hAnsi="Arial" w:cs="Arial"/>
          <w:i/>
          <w:snapToGrid/>
          <w:color w:val="00B0F0"/>
          <w:sz w:val="20"/>
        </w:rPr>
      </w:pPr>
      <w:r>
        <w:rPr>
          <w:rFonts w:ascii="Arial" w:hAnsi="Arial" w:cs="Arial"/>
          <w:i/>
          <w:snapToGrid/>
          <w:color w:val="00B0F0"/>
          <w:sz w:val="20"/>
        </w:rPr>
        <w:t>(I</w:t>
      </w:r>
      <w:r w:rsidR="00691933" w:rsidRPr="002E7A0F">
        <w:rPr>
          <w:rFonts w:ascii="Arial" w:hAnsi="Arial" w:cs="Arial"/>
          <w:i/>
          <w:snapToGrid/>
          <w:color w:val="00B0F0"/>
          <w:sz w:val="20"/>
        </w:rPr>
        <w:t xml:space="preserve">ndicate the approximate location of the discharge on the site where it enters a sanitary sewer lateral and/or sampling will take place. A site map </w:t>
      </w:r>
      <w:proofErr w:type="gramStart"/>
      <w:r w:rsidR="00691933" w:rsidRPr="002E7A0F">
        <w:rPr>
          <w:rFonts w:ascii="Arial" w:hAnsi="Arial" w:cs="Arial"/>
          <w:i/>
          <w:snapToGrid/>
          <w:color w:val="00B0F0"/>
          <w:sz w:val="20"/>
        </w:rPr>
        <w:t>can also be used</w:t>
      </w:r>
      <w:proofErr w:type="gramEnd"/>
      <w:r w:rsidR="00691933" w:rsidRPr="002E7A0F">
        <w:rPr>
          <w:rFonts w:ascii="Arial" w:hAnsi="Arial" w:cs="Arial"/>
          <w:i/>
          <w:snapToGrid/>
          <w:color w:val="00B0F0"/>
          <w:sz w:val="20"/>
        </w:rPr>
        <w:t xml:space="preserve"> for this.</w:t>
      </w:r>
      <w:r>
        <w:rPr>
          <w:rFonts w:ascii="Arial" w:hAnsi="Arial" w:cs="Arial"/>
          <w:i/>
          <w:snapToGrid/>
          <w:color w:val="00B0F0"/>
          <w:sz w:val="20"/>
        </w:rPr>
        <w:t>)</w:t>
      </w:r>
      <w:r w:rsidR="00691933" w:rsidRPr="002E7A0F">
        <w:rPr>
          <w:rFonts w:ascii="Arial" w:hAnsi="Arial" w:cs="Arial"/>
          <w:i/>
          <w:snapToGrid/>
          <w:color w:val="00B0F0"/>
          <w:sz w:val="20"/>
        </w:rPr>
        <w:t xml:space="preserve"> </w:t>
      </w:r>
    </w:p>
    <w:p w:rsidR="00691933" w:rsidRPr="00386CEE" w:rsidRDefault="00691933" w:rsidP="00691933">
      <w:pPr>
        <w:widowControl/>
        <w:ind w:left="360" w:hanging="360"/>
        <w:rPr>
          <w:rFonts w:ascii="Arial" w:hAnsi="Arial" w:cs="Arial"/>
          <w:snapToGrid/>
          <w:szCs w:val="24"/>
        </w:rPr>
      </w:pPr>
    </w:p>
    <w:p w:rsidR="002E7A0F" w:rsidRDefault="00500E04" w:rsidP="00691933">
      <w:pPr>
        <w:widowControl/>
        <w:ind w:left="360" w:hanging="360"/>
        <w:rPr>
          <w:rFonts w:ascii="Arial" w:hAnsi="Arial" w:cs="Arial"/>
          <w:snapToGrid/>
          <w:sz w:val="20"/>
        </w:rPr>
      </w:pPr>
      <w:r>
        <w:rPr>
          <w:rFonts w:ascii="Arial" w:hAnsi="Arial" w:cs="Arial"/>
          <w:snapToGrid/>
          <w:sz w:val="20"/>
        </w:rPr>
        <w:t>3</w:t>
      </w:r>
      <w:r w:rsidR="00691933" w:rsidRPr="002E7A0F">
        <w:rPr>
          <w:rFonts w:ascii="Arial" w:hAnsi="Arial" w:cs="Arial"/>
          <w:snapToGrid/>
          <w:sz w:val="20"/>
        </w:rPr>
        <w:t xml:space="preserve">. Monitoring Location: </w:t>
      </w:r>
    </w:p>
    <w:p w:rsidR="00691933" w:rsidRPr="002E7A0F" w:rsidRDefault="002E7A0F" w:rsidP="00E3098A">
      <w:pPr>
        <w:widowControl/>
        <w:ind w:left="180"/>
        <w:rPr>
          <w:rFonts w:ascii="Arial" w:hAnsi="Arial" w:cs="Arial"/>
          <w:i/>
          <w:snapToGrid/>
          <w:color w:val="00B0F0"/>
          <w:sz w:val="20"/>
        </w:rPr>
      </w:pPr>
      <w:r w:rsidRPr="002E7A0F">
        <w:rPr>
          <w:rFonts w:ascii="Arial" w:hAnsi="Arial" w:cs="Arial"/>
          <w:i/>
          <w:snapToGrid/>
          <w:color w:val="00B0F0"/>
          <w:sz w:val="20"/>
        </w:rPr>
        <w:t>(</w:t>
      </w:r>
      <w:r w:rsidR="009659B9">
        <w:rPr>
          <w:rFonts w:ascii="Arial" w:hAnsi="Arial" w:cs="Arial"/>
          <w:i/>
          <w:snapToGrid/>
          <w:color w:val="00B0F0"/>
          <w:sz w:val="20"/>
        </w:rPr>
        <w:t xml:space="preserve">This should describe where samples </w:t>
      </w:r>
      <w:proofErr w:type="gramStart"/>
      <w:r w:rsidR="009659B9">
        <w:rPr>
          <w:rFonts w:ascii="Arial" w:hAnsi="Arial" w:cs="Arial"/>
          <w:i/>
          <w:snapToGrid/>
          <w:color w:val="00B0F0"/>
          <w:sz w:val="20"/>
        </w:rPr>
        <w:t>will</w:t>
      </w:r>
      <w:proofErr w:type="gramEnd"/>
      <w:r w:rsidR="009659B9">
        <w:rPr>
          <w:rFonts w:ascii="Arial" w:hAnsi="Arial" w:cs="Arial"/>
          <w:i/>
          <w:snapToGrid/>
          <w:color w:val="00B0F0"/>
          <w:sz w:val="20"/>
        </w:rPr>
        <w:t xml:space="preserve"> be collected to verify compliance with</w:t>
      </w:r>
      <w:r w:rsidR="00572E10">
        <w:rPr>
          <w:rFonts w:ascii="Arial" w:hAnsi="Arial" w:cs="Arial"/>
          <w:i/>
          <w:snapToGrid/>
          <w:color w:val="00B0F0"/>
          <w:sz w:val="20"/>
        </w:rPr>
        <w:t xml:space="preserve"> the applicable POTW Authority’s</w:t>
      </w:r>
      <w:r w:rsidR="009659B9">
        <w:rPr>
          <w:rFonts w:ascii="Arial" w:hAnsi="Arial" w:cs="Arial"/>
          <w:i/>
          <w:snapToGrid/>
          <w:color w:val="00B0F0"/>
          <w:sz w:val="20"/>
        </w:rPr>
        <w:t xml:space="preserve"> limits</w:t>
      </w:r>
      <w:r w:rsidR="00572E10">
        <w:rPr>
          <w:rFonts w:ascii="Arial" w:hAnsi="Arial" w:cs="Arial"/>
          <w:i/>
          <w:snapToGrid/>
          <w:color w:val="00B0F0"/>
          <w:sz w:val="20"/>
        </w:rPr>
        <w:t xml:space="preserve"> or effluent limits of Section 5(a) of the MIU GP</w:t>
      </w:r>
      <w:r w:rsidR="009659B9">
        <w:rPr>
          <w:rFonts w:ascii="Arial" w:hAnsi="Arial" w:cs="Arial"/>
          <w:i/>
          <w:snapToGrid/>
          <w:color w:val="00B0F0"/>
          <w:sz w:val="20"/>
        </w:rPr>
        <w:t>. For example,</w:t>
      </w:r>
      <w:r w:rsidR="00691933" w:rsidRPr="002E7A0F">
        <w:rPr>
          <w:rFonts w:ascii="Arial" w:hAnsi="Arial" w:cs="Arial"/>
          <w:i/>
          <w:snapToGrid/>
          <w:color w:val="00B0F0"/>
          <w:sz w:val="20"/>
        </w:rPr>
        <w:t xml:space="preserve"> </w:t>
      </w:r>
      <w:r w:rsidR="009659B9">
        <w:rPr>
          <w:rFonts w:ascii="Arial" w:hAnsi="Arial" w:cs="Arial"/>
          <w:i/>
          <w:snapToGrid/>
          <w:color w:val="00B0F0"/>
          <w:sz w:val="20"/>
        </w:rPr>
        <w:t xml:space="preserve">“the </w:t>
      </w:r>
      <w:r w:rsidR="00691933" w:rsidRPr="002E7A0F">
        <w:rPr>
          <w:rFonts w:ascii="Arial" w:hAnsi="Arial" w:cs="Arial"/>
          <w:i/>
          <w:snapToGrid/>
          <w:color w:val="00B0F0"/>
          <w:sz w:val="20"/>
        </w:rPr>
        <w:t xml:space="preserve">sampling port </w:t>
      </w:r>
      <w:r w:rsidR="00572E10">
        <w:rPr>
          <w:rFonts w:ascii="Arial" w:hAnsi="Arial" w:cs="Arial"/>
          <w:i/>
          <w:snapToGrid/>
          <w:color w:val="00B0F0"/>
          <w:sz w:val="20"/>
        </w:rPr>
        <w:t>before</w:t>
      </w:r>
      <w:r w:rsidR="00691933" w:rsidRPr="002E7A0F">
        <w:rPr>
          <w:rFonts w:ascii="Arial" w:hAnsi="Arial" w:cs="Arial"/>
          <w:i/>
          <w:snapToGrid/>
          <w:color w:val="00B0F0"/>
          <w:sz w:val="20"/>
        </w:rPr>
        <w:t xml:space="preserve"> junction of noncontact cooling water and contact cooling water in southeast corner of building 5</w:t>
      </w:r>
      <w:r w:rsidR="009659B9">
        <w:rPr>
          <w:rFonts w:ascii="Arial" w:hAnsi="Arial" w:cs="Arial"/>
          <w:i/>
          <w:snapToGrid/>
          <w:color w:val="00B0F0"/>
          <w:sz w:val="20"/>
        </w:rPr>
        <w:t>”</w:t>
      </w:r>
      <w:r w:rsidR="00691933" w:rsidRPr="002E7A0F">
        <w:rPr>
          <w:rFonts w:ascii="Arial" w:hAnsi="Arial" w:cs="Arial"/>
          <w:i/>
          <w:snapToGrid/>
          <w:color w:val="00B0F0"/>
          <w:sz w:val="20"/>
        </w:rPr>
        <w:t>.</w:t>
      </w:r>
      <w:r>
        <w:rPr>
          <w:rFonts w:ascii="Arial" w:hAnsi="Arial" w:cs="Arial"/>
          <w:i/>
          <w:snapToGrid/>
          <w:color w:val="00B0F0"/>
          <w:sz w:val="20"/>
        </w:rPr>
        <w:t>)</w:t>
      </w:r>
      <w:r w:rsidR="00691933" w:rsidRPr="002E7A0F">
        <w:rPr>
          <w:rFonts w:ascii="Arial" w:hAnsi="Arial" w:cs="Arial"/>
          <w:i/>
          <w:snapToGrid/>
          <w:color w:val="00B0F0"/>
          <w:sz w:val="20"/>
        </w:rPr>
        <w:t xml:space="preserve"> </w:t>
      </w:r>
    </w:p>
    <w:p w:rsidR="00691933" w:rsidRPr="002E7A0F" w:rsidRDefault="00691933" w:rsidP="00691933">
      <w:pPr>
        <w:widowControl/>
        <w:ind w:left="360" w:hanging="360"/>
        <w:rPr>
          <w:rFonts w:ascii="Arial" w:hAnsi="Arial" w:cs="Arial"/>
          <w:snapToGrid/>
          <w:sz w:val="20"/>
        </w:rPr>
      </w:pPr>
    </w:p>
    <w:p w:rsidR="002E7A0F" w:rsidRDefault="002E7A0F">
      <w:pPr>
        <w:widowControl/>
        <w:rPr>
          <w:rFonts w:ascii="Arial" w:hAnsi="Arial" w:cs="Arial"/>
          <w:snapToGrid/>
          <w:sz w:val="20"/>
        </w:rPr>
      </w:pPr>
      <w:r>
        <w:rPr>
          <w:rFonts w:ascii="Arial" w:hAnsi="Arial" w:cs="Arial"/>
          <w:snapToGrid/>
          <w:sz w:val="20"/>
        </w:rPr>
        <w:br w:type="page"/>
      </w:r>
    </w:p>
    <w:p w:rsidR="002E7A0F" w:rsidRDefault="005012DD" w:rsidP="00691933">
      <w:pPr>
        <w:widowControl/>
        <w:ind w:left="360" w:hanging="360"/>
        <w:rPr>
          <w:rFonts w:ascii="Arial" w:hAnsi="Arial" w:cs="Arial"/>
          <w:snapToGrid/>
          <w:sz w:val="20"/>
        </w:rPr>
      </w:pPr>
      <w:r>
        <w:rPr>
          <w:rFonts w:ascii="Arial" w:hAnsi="Arial" w:cs="Arial"/>
          <w:snapToGrid/>
          <w:sz w:val="20"/>
        </w:rPr>
        <w:lastRenderedPageBreak/>
        <w:t>4</w:t>
      </w:r>
      <w:r w:rsidR="00691933" w:rsidRPr="002E7A0F">
        <w:rPr>
          <w:rFonts w:ascii="Arial" w:hAnsi="Arial" w:cs="Arial"/>
          <w:snapToGrid/>
          <w:sz w:val="20"/>
        </w:rPr>
        <w:t xml:space="preserve">. Miscellaneous Discharge </w:t>
      </w:r>
      <w:proofErr w:type="gramStart"/>
      <w:r w:rsidR="00691933" w:rsidRPr="002E7A0F">
        <w:rPr>
          <w:rFonts w:ascii="Arial" w:hAnsi="Arial" w:cs="Arial"/>
          <w:snapToGrid/>
          <w:sz w:val="20"/>
        </w:rPr>
        <w:t>Category(</w:t>
      </w:r>
      <w:proofErr w:type="spellStart"/>
      <w:proofErr w:type="gramEnd"/>
      <w:r w:rsidR="00691933" w:rsidRPr="002E7A0F">
        <w:rPr>
          <w:rFonts w:ascii="Arial" w:hAnsi="Arial" w:cs="Arial"/>
          <w:snapToGrid/>
          <w:sz w:val="20"/>
        </w:rPr>
        <w:t>ies</w:t>
      </w:r>
      <w:proofErr w:type="spellEnd"/>
      <w:r w:rsidR="00691933" w:rsidRPr="002E7A0F">
        <w:rPr>
          <w:rFonts w:ascii="Arial" w:hAnsi="Arial" w:cs="Arial"/>
          <w:snapToGrid/>
          <w:sz w:val="20"/>
        </w:rPr>
        <w:t>):</w:t>
      </w:r>
      <w:r w:rsidR="002E7A0F" w:rsidRPr="002E7A0F">
        <w:rPr>
          <w:rFonts w:ascii="Arial" w:hAnsi="Arial" w:cs="Arial"/>
          <w:sz w:val="20"/>
        </w:rPr>
        <w:t xml:space="preserve"> </w:t>
      </w:r>
      <w:r w:rsidR="002E7A0F">
        <w:rPr>
          <w:rFonts w:ascii="Arial" w:hAnsi="Arial" w:cs="Arial"/>
          <w:sz w:val="20"/>
        </w:rPr>
        <w:t>Flow Info, Treatment and Duration</w:t>
      </w:r>
      <w:r w:rsidR="002E7A0F" w:rsidRPr="00EA2D43">
        <w:rPr>
          <w:rFonts w:ascii="Arial" w:hAnsi="Arial" w:cs="Arial"/>
          <w:sz w:val="20"/>
        </w:rPr>
        <w:t xml:space="preserve"> (</w:t>
      </w:r>
      <w:r w:rsidR="002E7A0F">
        <w:rPr>
          <w:rFonts w:ascii="Arial" w:hAnsi="Arial" w:cs="Arial"/>
          <w:sz w:val="20"/>
        </w:rPr>
        <w:t>complete for all categories</w:t>
      </w:r>
      <w:r w:rsidR="002E7A0F" w:rsidRPr="00EA2D43">
        <w:rPr>
          <w:rFonts w:ascii="Arial" w:hAnsi="Arial" w:cs="Arial"/>
          <w:sz w:val="20"/>
        </w:rPr>
        <w:t>):</w:t>
      </w:r>
      <w:r w:rsidR="00691933" w:rsidRPr="002E7A0F">
        <w:rPr>
          <w:rFonts w:ascii="Arial" w:hAnsi="Arial" w:cs="Arial"/>
          <w:snapToGrid/>
          <w:sz w:val="20"/>
        </w:rPr>
        <w:t xml:space="preserve"> </w:t>
      </w:r>
    </w:p>
    <w:p w:rsidR="00691933" w:rsidRDefault="00691933" w:rsidP="00691933">
      <w:pPr>
        <w:widowControl/>
        <w:ind w:left="360" w:hanging="360"/>
        <w:rPr>
          <w:rFonts w:ascii="Arial" w:hAnsi="Arial" w:cs="Arial"/>
          <w:snapToGrid/>
          <w:sz w:val="20"/>
        </w:rPr>
      </w:pPr>
      <w:r w:rsidRPr="002E7A0F">
        <w:rPr>
          <w:rFonts w:ascii="Arial" w:hAnsi="Arial" w:cs="Arial"/>
          <w:snapToGrid/>
          <w:sz w:val="20"/>
        </w:rPr>
        <w:t>(</w:t>
      </w:r>
      <w:proofErr w:type="gramStart"/>
      <w:r w:rsidRPr="002E7A0F">
        <w:rPr>
          <w:rFonts w:ascii="Arial" w:hAnsi="Arial" w:cs="Arial"/>
          <w:snapToGrid/>
          <w:sz w:val="20"/>
        </w:rPr>
        <w:t>see</w:t>
      </w:r>
      <w:proofErr w:type="gramEnd"/>
      <w:r w:rsidRPr="002E7A0F">
        <w:rPr>
          <w:rFonts w:ascii="Arial" w:hAnsi="Arial" w:cs="Arial"/>
          <w:snapToGrid/>
          <w:sz w:val="20"/>
        </w:rPr>
        <w:t xml:space="preserve"> further instructions below</w:t>
      </w:r>
      <w:r w:rsidR="00896DB9">
        <w:rPr>
          <w:rFonts w:ascii="Arial" w:hAnsi="Arial" w:cs="Arial"/>
          <w:snapToGrid/>
          <w:sz w:val="20"/>
        </w:rPr>
        <w:t xml:space="preserve"> table</w:t>
      </w:r>
      <w:r w:rsidRPr="002E7A0F">
        <w:rPr>
          <w:rFonts w:ascii="Arial" w:hAnsi="Arial" w:cs="Arial"/>
          <w:snapToGrid/>
          <w:sz w:val="20"/>
        </w:rPr>
        <w:t>)</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62"/>
        <w:gridCol w:w="1440"/>
        <w:gridCol w:w="1080"/>
        <w:gridCol w:w="2430"/>
      </w:tblGrid>
      <w:tr w:rsidR="002E7A0F" w:rsidRPr="00384A87" w:rsidTr="00496679">
        <w:trPr>
          <w:trHeight w:val="798"/>
        </w:trPr>
        <w:tc>
          <w:tcPr>
            <w:tcW w:w="5562" w:type="dxa"/>
            <w:tcBorders>
              <w:top w:val="double" w:sz="4" w:space="0" w:color="auto"/>
              <w:left w:val="double" w:sz="4" w:space="0" w:color="auto"/>
            </w:tcBorders>
            <w:shd w:val="clear" w:color="auto" w:fill="D9D9D9"/>
            <w:tcMar>
              <w:left w:w="72" w:type="dxa"/>
              <w:right w:w="72" w:type="dxa"/>
            </w:tcMar>
            <w:vAlign w:val="center"/>
          </w:tcPr>
          <w:p w:rsidR="002E7A0F" w:rsidRPr="002D2FA2" w:rsidRDefault="002E7A0F" w:rsidP="002E7A0F">
            <w:pPr>
              <w:shd w:val="clear" w:color="auto" w:fill="D9D9D9"/>
              <w:spacing w:before="60"/>
              <w:rPr>
                <w:rFonts w:ascii="Arial" w:hAnsi="Arial" w:cs="Arial"/>
                <w:b/>
                <w:sz w:val="20"/>
              </w:rPr>
            </w:pPr>
            <w:r w:rsidRPr="00416BBA">
              <w:rPr>
                <w:rFonts w:ascii="Arial" w:hAnsi="Arial" w:cs="Arial"/>
                <w:b/>
                <w:sz w:val="20"/>
              </w:rPr>
              <w:t>a</w:t>
            </w:r>
            <w:r w:rsidRPr="00191FE8">
              <w:rPr>
                <w:rFonts w:ascii="Arial" w:hAnsi="Arial" w:cs="Arial"/>
                <w:b/>
                <w:sz w:val="20"/>
              </w:rPr>
              <w:t xml:space="preserve">. </w:t>
            </w:r>
            <w:r w:rsidRPr="00384A87">
              <w:rPr>
                <w:rFonts w:ascii="Arial" w:hAnsi="Arial" w:cs="Arial"/>
                <w:b/>
                <w:szCs w:val="24"/>
              </w:rPr>
              <w:t xml:space="preserve"> </w:t>
            </w:r>
            <w:r w:rsidRPr="00633B2B">
              <w:rPr>
                <w:rFonts w:ascii="Arial" w:hAnsi="Arial" w:cs="Arial"/>
                <w:b/>
                <w:sz w:val="20"/>
              </w:rPr>
              <w:t xml:space="preserve">Group I </w:t>
            </w:r>
            <w:r>
              <w:rPr>
                <w:rFonts w:ascii="Arial" w:hAnsi="Arial" w:cs="Arial"/>
                <w:b/>
                <w:sz w:val="20"/>
              </w:rPr>
              <w:t>(Process Wastewater)</w:t>
            </w:r>
            <w:r w:rsidRPr="00633B2B">
              <w:rPr>
                <w:rFonts w:ascii="Arial" w:hAnsi="Arial" w:cs="Arial"/>
                <w:b/>
                <w:sz w:val="20"/>
              </w:rPr>
              <w:t xml:space="preserve"> Discharges</w:t>
            </w:r>
          </w:p>
        </w:tc>
        <w:tc>
          <w:tcPr>
            <w:tcW w:w="1440" w:type="dxa"/>
            <w:tcBorders>
              <w:top w:val="double" w:sz="4" w:space="0" w:color="auto"/>
            </w:tcBorders>
            <w:shd w:val="clear" w:color="auto" w:fill="D9D9D9"/>
            <w:tcMar>
              <w:left w:w="72" w:type="dxa"/>
              <w:right w:w="72" w:type="dxa"/>
            </w:tcMar>
            <w:vAlign w:val="center"/>
          </w:tcPr>
          <w:p w:rsidR="002E7A0F" w:rsidRPr="00384A87" w:rsidRDefault="002E7A0F" w:rsidP="00896DB9">
            <w:pPr>
              <w:spacing w:before="60"/>
              <w:jc w:val="center"/>
              <w:rPr>
                <w:rFonts w:ascii="Arial" w:hAnsi="Arial" w:cs="Arial"/>
                <w:b/>
                <w:sz w:val="20"/>
              </w:rPr>
            </w:pPr>
            <w:r>
              <w:rPr>
                <w:rFonts w:ascii="Arial" w:hAnsi="Arial" w:cs="Arial"/>
                <w:b/>
                <w:sz w:val="20"/>
              </w:rPr>
              <w:t>b</w:t>
            </w:r>
            <w:r w:rsidRPr="00384A87">
              <w:rPr>
                <w:rFonts w:ascii="Arial" w:hAnsi="Arial" w:cs="Arial"/>
                <w:b/>
                <w:sz w:val="20"/>
              </w:rPr>
              <w:t>.  Max Daily Flow</w:t>
            </w:r>
            <w:r>
              <w:rPr>
                <w:rFonts w:ascii="Arial" w:hAnsi="Arial" w:cs="Arial"/>
                <w:b/>
                <w:sz w:val="20"/>
              </w:rPr>
              <w:t xml:space="preserve"> </w:t>
            </w:r>
            <w:r w:rsidRPr="00384A87">
              <w:rPr>
                <w:rFonts w:ascii="Arial" w:hAnsi="Arial" w:cs="Arial"/>
                <w:b/>
                <w:sz w:val="20"/>
              </w:rPr>
              <w:t>(</w:t>
            </w:r>
            <w:proofErr w:type="spellStart"/>
            <w:r w:rsidRPr="00384A87">
              <w:rPr>
                <w:rFonts w:ascii="Arial" w:hAnsi="Arial" w:cs="Arial"/>
                <w:b/>
                <w:sz w:val="20"/>
              </w:rPr>
              <w:t>gpd</w:t>
            </w:r>
            <w:proofErr w:type="spellEnd"/>
            <w:r w:rsidRPr="00384A87">
              <w:rPr>
                <w:rFonts w:ascii="Arial" w:hAnsi="Arial" w:cs="Arial"/>
                <w:b/>
                <w:sz w:val="20"/>
              </w:rPr>
              <w:t>)</w:t>
            </w:r>
          </w:p>
        </w:tc>
        <w:tc>
          <w:tcPr>
            <w:tcW w:w="1080" w:type="dxa"/>
            <w:tcBorders>
              <w:top w:val="double" w:sz="4" w:space="0" w:color="auto"/>
            </w:tcBorders>
            <w:shd w:val="clear" w:color="auto" w:fill="D9D9D9"/>
            <w:tcMar>
              <w:left w:w="72" w:type="dxa"/>
              <w:right w:w="72" w:type="dxa"/>
            </w:tcMar>
          </w:tcPr>
          <w:p w:rsidR="002E7A0F" w:rsidRPr="00384A87" w:rsidRDefault="002E7A0F" w:rsidP="002E7A0F">
            <w:pPr>
              <w:spacing w:before="60"/>
              <w:jc w:val="center"/>
              <w:rPr>
                <w:rFonts w:ascii="Arial" w:hAnsi="Arial" w:cs="Arial"/>
                <w:b/>
                <w:sz w:val="20"/>
              </w:rPr>
            </w:pPr>
            <w:r>
              <w:rPr>
                <w:rFonts w:ascii="Arial" w:hAnsi="Arial" w:cs="Arial"/>
                <w:b/>
                <w:sz w:val="20"/>
              </w:rPr>
              <w:t>c.</w:t>
            </w:r>
            <w:r w:rsidR="00D32F99">
              <w:rPr>
                <w:rFonts w:ascii="Arial" w:hAnsi="Arial" w:cs="Arial"/>
                <w:b/>
                <w:sz w:val="20"/>
              </w:rPr>
              <w:t xml:space="preserve"> Check</w:t>
            </w:r>
            <w:r w:rsidRPr="00384A87">
              <w:rPr>
                <w:rFonts w:ascii="Arial" w:hAnsi="Arial" w:cs="Arial"/>
                <w:b/>
                <w:sz w:val="20"/>
              </w:rPr>
              <w:t xml:space="preserve"> </w:t>
            </w:r>
            <w:r w:rsidR="00D32F99">
              <w:rPr>
                <w:rFonts w:ascii="Arial" w:hAnsi="Arial" w:cs="Arial"/>
                <w:b/>
                <w:sz w:val="20"/>
              </w:rPr>
              <w:t>box if</w:t>
            </w:r>
            <w:r>
              <w:rPr>
                <w:rFonts w:ascii="Arial" w:hAnsi="Arial" w:cs="Arial"/>
                <w:b/>
                <w:sz w:val="20"/>
              </w:rPr>
              <w:t xml:space="preserve"> treatment required</w:t>
            </w:r>
          </w:p>
        </w:tc>
        <w:tc>
          <w:tcPr>
            <w:tcW w:w="2430" w:type="dxa"/>
            <w:tcBorders>
              <w:top w:val="double" w:sz="4" w:space="0" w:color="auto"/>
            </w:tcBorders>
            <w:shd w:val="clear" w:color="auto" w:fill="D9D9D9"/>
            <w:tcMar>
              <w:left w:w="72" w:type="dxa"/>
              <w:right w:w="72" w:type="dxa"/>
            </w:tcMar>
          </w:tcPr>
          <w:p w:rsidR="002E7A0F" w:rsidRPr="00384A87" w:rsidRDefault="002E7A0F" w:rsidP="002E7A0F">
            <w:pPr>
              <w:spacing w:before="60"/>
              <w:ind w:left="49"/>
              <w:jc w:val="center"/>
              <w:rPr>
                <w:rFonts w:ascii="Arial" w:hAnsi="Arial" w:cs="Arial"/>
                <w:b/>
                <w:sz w:val="20"/>
              </w:rPr>
            </w:pPr>
            <w:r>
              <w:rPr>
                <w:rFonts w:ascii="Arial" w:hAnsi="Arial" w:cs="Arial"/>
                <w:b/>
                <w:sz w:val="20"/>
              </w:rPr>
              <w:t>d</w:t>
            </w:r>
            <w:r w:rsidRPr="00384A87">
              <w:rPr>
                <w:rFonts w:ascii="Arial" w:hAnsi="Arial" w:cs="Arial"/>
                <w:b/>
                <w:sz w:val="20"/>
              </w:rPr>
              <w:t xml:space="preserve">.  </w:t>
            </w:r>
            <w:r>
              <w:rPr>
                <w:rFonts w:ascii="Arial" w:hAnsi="Arial" w:cs="Arial"/>
                <w:b/>
                <w:sz w:val="20"/>
              </w:rPr>
              <w:t>Is discharge continuous (</w:t>
            </w:r>
            <w:proofErr w:type="spellStart"/>
            <w:r>
              <w:rPr>
                <w:rFonts w:ascii="Arial" w:hAnsi="Arial" w:cs="Arial"/>
                <w:b/>
                <w:sz w:val="20"/>
              </w:rPr>
              <w:t>hrs</w:t>
            </w:r>
            <w:proofErr w:type="spellEnd"/>
            <w:r>
              <w:rPr>
                <w:rFonts w:ascii="Arial" w:hAnsi="Arial" w:cs="Arial"/>
                <w:b/>
                <w:sz w:val="20"/>
              </w:rPr>
              <w:t>/day), intermittent (</w:t>
            </w:r>
            <w:proofErr w:type="spellStart"/>
            <w:r>
              <w:rPr>
                <w:rFonts w:ascii="Arial" w:hAnsi="Arial" w:cs="Arial"/>
                <w:b/>
                <w:sz w:val="20"/>
              </w:rPr>
              <w:t>vol</w:t>
            </w:r>
            <w:proofErr w:type="spellEnd"/>
            <w:r>
              <w:rPr>
                <w:rFonts w:ascii="Arial" w:hAnsi="Arial" w:cs="Arial"/>
                <w:b/>
                <w:sz w:val="20"/>
              </w:rPr>
              <w:t>/batch) or transported (</w:t>
            </w:r>
            <w:proofErr w:type="spellStart"/>
            <w:r>
              <w:rPr>
                <w:rFonts w:ascii="Arial" w:hAnsi="Arial" w:cs="Arial"/>
                <w:b/>
                <w:sz w:val="20"/>
              </w:rPr>
              <w:t>vol</w:t>
            </w:r>
            <w:proofErr w:type="spellEnd"/>
            <w:r>
              <w:rPr>
                <w:rFonts w:ascii="Arial" w:hAnsi="Arial" w:cs="Arial"/>
                <w:b/>
                <w:sz w:val="20"/>
              </w:rPr>
              <w:t>)</w:t>
            </w:r>
          </w:p>
        </w:tc>
      </w:tr>
      <w:tr w:rsidR="002E7A0F" w:rsidRPr="00384A87" w:rsidTr="002E7A0F">
        <w:trPr>
          <w:trHeight w:val="350"/>
        </w:trPr>
        <w:tc>
          <w:tcPr>
            <w:tcW w:w="5562" w:type="dxa"/>
            <w:tcBorders>
              <w:left w:val="double" w:sz="4" w:space="0" w:color="auto"/>
            </w:tcBorders>
            <w:shd w:val="clear" w:color="auto" w:fill="D9D9D9"/>
            <w:tcMar>
              <w:left w:w="72" w:type="dxa"/>
              <w:right w:w="72" w:type="dxa"/>
            </w:tcMar>
            <w:vAlign w:val="center"/>
          </w:tcPr>
          <w:p w:rsidR="002E7A0F" w:rsidRPr="00191FE8" w:rsidRDefault="002E7A0F" w:rsidP="002E7A0F">
            <w:pPr>
              <w:tabs>
                <w:tab w:val="left" w:pos="383"/>
              </w:tabs>
              <w:ind w:left="383" w:hanging="383"/>
              <w:rPr>
                <w:rFonts w:ascii="Arial" w:hAnsi="Arial" w:cs="Arial"/>
                <w:color w:val="000000"/>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sidRPr="00416BBA">
              <w:rPr>
                <w:rFonts w:ascii="Arial" w:hAnsi="Arial" w:cs="Arial"/>
                <w:sz w:val="18"/>
                <w:szCs w:val="18"/>
              </w:rPr>
              <w:tab/>
            </w:r>
            <w:r>
              <w:rPr>
                <w:rFonts w:ascii="Arial" w:hAnsi="Arial" w:cs="Arial"/>
                <w:sz w:val="18"/>
                <w:szCs w:val="18"/>
              </w:rPr>
              <w:t>Commercial l</w:t>
            </w:r>
            <w:r w:rsidRPr="00191FE8">
              <w:rPr>
                <w:rFonts w:ascii="Arial" w:hAnsi="Arial" w:cs="Arial"/>
                <w:sz w:val="18"/>
                <w:szCs w:val="18"/>
              </w:rPr>
              <w:t>aundry</w:t>
            </w:r>
          </w:p>
        </w:tc>
        <w:tc>
          <w:tcPr>
            <w:tcW w:w="1440" w:type="dxa"/>
            <w:shd w:val="clear" w:color="auto" w:fill="auto"/>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c>
          <w:tcPr>
            <w:tcW w:w="1080" w:type="dxa"/>
            <w:shd w:val="clear" w:color="auto" w:fill="auto"/>
            <w:tcMar>
              <w:left w:w="72" w:type="dxa"/>
              <w:right w:w="72" w:type="dxa"/>
            </w:tcMar>
            <w:vAlign w:val="center"/>
          </w:tcPr>
          <w:p w:rsidR="002E7A0F" w:rsidRPr="00384A87" w:rsidRDefault="002E7A0F" w:rsidP="002E7A0F">
            <w:pPr>
              <w:tabs>
                <w:tab w:val="left" w:pos="174"/>
              </w:tabs>
              <w:ind w:left="174" w:hanging="174"/>
              <w:jc w:val="center"/>
              <w:rPr>
                <w:rFonts w:ascii="Arial" w:hAnsi="Arial" w:cs="Arial"/>
              </w:rPr>
            </w:pPr>
          </w:p>
        </w:tc>
        <w:tc>
          <w:tcPr>
            <w:tcW w:w="2430" w:type="dxa"/>
            <w:shd w:val="clear" w:color="auto" w:fill="auto"/>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r>
      <w:tr w:rsidR="002E7A0F" w:rsidRPr="00384A87" w:rsidTr="002E7A0F">
        <w:trPr>
          <w:trHeight w:val="350"/>
        </w:trPr>
        <w:tc>
          <w:tcPr>
            <w:tcW w:w="5562" w:type="dxa"/>
            <w:tcBorders>
              <w:left w:val="double" w:sz="4" w:space="0" w:color="auto"/>
            </w:tcBorders>
            <w:shd w:val="clear" w:color="auto" w:fill="D9D9D9"/>
            <w:tcMar>
              <w:left w:w="72" w:type="dxa"/>
              <w:right w:w="72" w:type="dxa"/>
            </w:tcMar>
            <w:vAlign w:val="center"/>
          </w:tcPr>
          <w:p w:rsidR="002E7A0F" w:rsidRPr="00191FE8" w:rsidRDefault="002E7A0F" w:rsidP="002E7A0F">
            <w:pPr>
              <w:tabs>
                <w:tab w:val="left" w:pos="383"/>
              </w:tabs>
              <w:ind w:left="383" w:hanging="383"/>
              <w:rPr>
                <w:rFonts w:ascii="Arial" w:hAnsi="Arial" w:cs="Arial"/>
                <w:color w:val="000000"/>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sidRPr="00416BBA">
              <w:rPr>
                <w:rFonts w:ascii="Arial" w:hAnsi="Arial" w:cs="Arial"/>
                <w:sz w:val="18"/>
                <w:szCs w:val="18"/>
              </w:rPr>
              <w:tab/>
            </w:r>
            <w:r w:rsidRPr="00191FE8">
              <w:rPr>
                <w:rFonts w:ascii="Arial" w:hAnsi="Arial" w:cs="Arial"/>
                <w:color w:val="000000"/>
                <w:sz w:val="18"/>
                <w:szCs w:val="18"/>
              </w:rPr>
              <w:t xml:space="preserve">Contact </w:t>
            </w:r>
            <w:r>
              <w:rPr>
                <w:rFonts w:ascii="Arial" w:hAnsi="Arial" w:cs="Arial"/>
                <w:color w:val="000000"/>
                <w:sz w:val="18"/>
                <w:szCs w:val="18"/>
              </w:rPr>
              <w:t>c</w:t>
            </w:r>
            <w:r w:rsidRPr="00191FE8">
              <w:rPr>
                <w:rFonts w:ascii="Arial" w:hAnsi="Arial" w:cs="Arial"/>
                <w:color w:val="000000"/>
                <w:sz w:val="18"/>
                <w:szCs w:val="18"/>
              </w:rPr>
              <w:t>ooling</w:t>
            </w:r>
            <w:r>
              <w:rPr>
                <w:rFonts w:ascii="Arial" w:hAnsi="Arial" w:cs="Arial"/>
                <w:color w:val="000000"/>
                <w:sz w:val="18"/>
                <w:szCs w:val="18"/>
              </w:rPr>
              <w:t>/h</w:t>
            </w:r>
            <w:r w:rsidRPr="00191FE8">
              <w:rPr>
                <w:rFonts w:ascii="Arial" w:hAnsi="Arial" w:cs="Arial"/>
                <w:color w:val="000000"/>
                <w:sz w:val="18"/>
                <w:szCs w:val="18"/>
              </w:rPr>
              <w:t>eating</w:t>
            </w:r>
            <w:r w:rsidRPr="00191FE8">
              <w:rPr>
                <w:rFonts w:ascii="Arial" w:hAnsi="Arial" w:cs="Arial"/>
                <w:sz w:val="18"/>
                <w:szCs w:val="18"/>
              </w:rPr>
              <w:t xml:space="preserve"> </w:t>
            </w:r>
          </w:p>
        </w:tc>
        <w:tc>
          <w:tcPr>
            <w:tcW w:w="1440" w:type="dxa"/>
            <w:shd w:val="clear" w:color="auto" w:fill="auto"/>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c>
          <w:tcPr>
            <w:tcW w:w="1080" w:type="dxa"/>
            <w:shd w:val="clear" w:color="auto" w:fill="auto"/>
            <w:tcMar>
              <w:left w:w="72" w:type="dxa"/>
              <w:right w:w="72" w:type="dxa"/>
            </w:tcMar>
            <w:vAlign w:val="center"/>
          </w:tcPr>
          <w:p w:rsidR="002E7A0F" w:rsidRPr="00384A87" w:rsidRDefault="002E7A0F" w:rsidP="002E7A0F">
            <w:pPr>
              <w:tabs>
                <w:tab w:val="left" w:pos="174"/>
              </w:tabs>
              <w:ind w:left="174" w:hanging="174"/>
              <w:jc w:val="center"/>
              <w:rPr>
                <w:rFonts w:ascii="Arial" w:hAnsi="Arial" w:cs="Arial"/>
              </w:rPr>
            </w:pPr>
          </w:p>
        </w:tc>
        <w:tc>
          <w:tcPr>
            <w:tcW w:w="2430" w:type="dxa"/>
            <w:shd w:val="clear" w:color="auto" w:fill="auto"/>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r>
      <w:tr w:rsidR="002E7A0F" w:rsidRPr="00384A87" w:rsidTr="002E7A0F">
        <w:trPr>
          <w:trHeight w:val="260"/>
        </w:trPr>
        <w:tc>
          <w:tcPr>
            <w:tcW w:w="5562" w:type="dxa"/>
            <w:tcBorders>
              <w:left w:val="double" w:sz="4" w:space="0" w:color="auto"/>
            </w:tcBorders>
            <w:shd w:val="clear" w:color="auto" w:fill="D9D9D9"/>
            <w:tcMar>
              <w:left w:w="72" w:type="dxa"/>
              <w:right w:w="72" w:type="dxa"/>
            </w:tcMar>
            <w:vAlign w:val="center"/>
          </w:tcPr>
          <w:p w:rsidR="002E7A0F" w:rsidRPr="00191FE8" w:rsidRDefault="002E7A0F" w:rsidP="002E7A0F">
            <w:pPr>
              <w:tabs>
                <w:tab w:val="left" w:pos="383"/>
              </w:tabs>
              <w:ind w:left="383" w:hanging="383"/>
              <w:rPr>
                <w:rFonts w:ascii="Arial" w:hAnsi="Arial" w:cs="Arial"/>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sidRPr="00416BBA">
              <w:rPr>
                <w:rFonts w:ascii="Arial" w:hAnsi="Arial" w:cs="Arial"/>
                <w:sz w:val="18"/>
                <w:szCs w:val="18"/>
              </w:rPr>
              <w:tab/>
            </w:r>
            <w:r w:rsidRPr="00191FE8">
              <w:rPr>
                <w:rFonts w:ascii="Arial" w:hAnsi="Arial" w:cs="Arial"/>
                <w:color w:val="000000"/>
                <w:sz w:val="18"/>
                <w:szCs w:val="18"/>
              </w:rPr>
              <w:t>Cutting</w:t>
            </w:r>
            <w:r>
              <w:rPr>
                <w:rFonts w:ascii="Arial" w:hAnsi="Arial" w:cs="Arial"/>
                <w:color w:val="000000"/>
                <w:sz w:val="18"/>
                <w:szCs w:val="18"/>
              </w:rPr>
              <w:t>/g</w:t>
            </w:r>
            <w:r w:rsidRPr="00191FE8">
              <w:rPr>
                <w:rFonts w:ascii="Arial" w:hAnsi="Arial" w:cs="Arial"/>
                <w:color w:val="000000"/>
                <w:sz w:val="18"/>
                <w:szCs w:val="18"/>
              </w:rPr>
              <w:t xml:space="preserve">rinding </w:t>
            </w:r>
          </w:p>
        </w:tc>
        <w:tc>
          <w:tcPr>
            <w:tcW w:w="1440" w:type="dxa"/>
            <w:shd w:val="clear" w:color="auto" w:fill="auto"/>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c>
          <w:tcPr>
            <w:tcW w:w="1080" w:type="dxa"/>
            <w:shd w:val="clear" w:color="auto" w:fill="auto"/>
            <w:tcMar>
              <w:left w:w="72" w:type="dxa"/>
              <w:right w:w="72" w:type="dxa"/>
            </w:tcMar>
            <w:vAlign w:val="center"/>
          </w:tcPr>
          <w:p w:rsidR="002E7A0F" w:rsidRPr="00384A87" w:rsidRDefault="002E7A0F" w:rsidP="002E7A0F">
            <w:pPr>
              <w:tabs>
                <w:tab w:val="left" w:pos="174"/>
              </w:tabs>
              <w:ind w:left="174" w:hanging="174"/>
              <w:jc w:val="center"/>
              <w:rPr>
                <w:rFonts w:ascii="Arial" w:hAnsi="Arial" w:cs="Arial"/>
              </w:rPr>
            </w:pPr>
          </w:p>
        </w:tc>
        <w:tc>
          <w:tcPr>
            <w:tcW w:w="2430" w:type="dxa"/>
            <w:shd w:val="clear" w:color="auto" w:fill="auto"/>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r>
      <w:tr w:rsidR="002E7A0F" w:rsidRPr="00384A87" w:rsidTr="002E7A0F">
        <w:trPr>
          <w:trHeight w:val="350"/>
        </w:trPr>
        <w:tc>
          <w:tcPr>
            <w:tcW w:w="5562" w:type="dxa"/>
            <w:tcBorders>
              <w:left w:val="double" w:sz="4" w:space="0" w:color="auto"/>
            </w:tcBorders>
            <w:shd w:val="clear" w:color="auto" w:fill="D9D9D9"/>
            <w:tcMar>
              <w:left w:w="72" w:type="dxa"/>
              <w:right w:w="72" w:type="dxa"/>
            </w:tcMar>
            <w:vAlign w:val="center"/>
          </w:tcPr>
          <w:p w:rsidR="002E7A0F" w:rsidRPr="00416BBA" w:rsidRDefault="002E7A0F" w:rsidP="002E7A0F">
            <w:pPr>
              <w:tabs>
                <w:tab w:val="left" w:pos="383"/>
              </w:tabs>
              <w:ind w:left="383" w:hanging="383"/>
              <w:rPr>
                <w:rFonts w:ascii="Arial" w:hAnsi="Arial" w:cs="Arial"/>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sidRPr="00416BBA">
              <w:rPr>
                <w:rFonts w:ascii="Arial" w:hAnsi="Arial" w:cs="Arial"/>
                <w:sz w:val="18"/>
                <w:szCs w:val="18"/>
              </w:rPr>
              <w:tab/>
            </w:r>
            <w:r>
              <w:rPr>
                <w:rFonts w:ascii="Arial" w:hAnsi="Arial" w:cs="Arial"/>
                <w:sz w:val="18"/>
                <w:szCs w:val="18"/>
              </w:rPr>
              <w:t>Food p</w:t>
            </w:r>
            <w:r w:rsidRPr="00191FE8">
              <w:rPr>
                <w:rFonts w:ascii="Arial" w:hAnsi="Arial" w:cs="Arial"/>
                <w:sz w:val="18"/>
                <w:szCs w:val="18"/>
              </w:rPr>
              <w:t xml:space="preserve">rocessing </w:t>
            </w:r>
          </w:p>
        </w:tc>
        <w:tc>
          <w:tcPr>
            <w:tcW w:w="1440" w:type="dxa"/>
            <w:shd w:val="clear" w:color="auto" w:fill="auto"/>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c>
          <w:tcPr>
            <w:tcW w:w="1080" w:type="dxa"/>
            <w:shd w:val="clear" w:color="auto" w:fill="auto"/>
            <w:tcMar>
              <w:left w:w="72" w:type="dxa"/>
              <w:right w:w="72" w:type="dxa"/>
            </w:tcMar>
            <w:vAlign w:val="center"/>
          </w:tcPr>
          <w:p w:rsidR="002E7A0F" w:rsidRPr="00384A87" w:rsidRDefault="002E7A0F" w:rsidP="002E7A0F">
            <w:pPr>
              <w:tabs>
                <w:tab w:val="left" w:pos="174"/>
              </w:tabs>
              <w:ind w:left="174" w:hanging="174"/>
              <w:jc w:val="center"/>
              <w:rPr>
                <w:rFonts w:ascii="Arial" w:hAnsi="Arial" w:cs="Arial"/>
              </w:rPr>
            </w:pPr>
          </w:p>
        </w:tc>
        <w:tc>
          <w:tcPr>
            <w:tcW w:w="2430" w:type="dxa"/>
            <w:shd w:val="clear" w:color="auto" w:fill="auto"/>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r>
      <w:tr w:rsidR="002E7A0F" w:rsidRPr="00384A87" w:rsidTr="00D32F99">
        <w:trPr>
          <w:trHeight w:val="350"/>
        </w:trPr>
        <w:tc>
          <w:tcPr>
            <w:tcW w:w="5562" w:type="dxa"/>
            <w:tcBorders>
              <w:left w:val="double" w:sz="4" w:space="0" w:color="auto"/>
            </w:tcBorders>
            <w:shd w:val="clear" w:color="auto" w:fill="D9D9D9"/>
            <w:tcMar>
              <w:left w:w="72" w:type="dxa"/>
              <w:right w:w="72" w:type="dxa"/>
            </w:tcMar>
            <w:vAlign w:val="center"/>
          </w:tcPr>
          <w:p w:rsidR="002E7A0F" w:rsidRPr="00191FE8" w:rsidRDefault="002E7A0F" w:rsidP="00572E10">
            <w:pPr>
              <w:tabs>
                <w:tab w:val="left" w:pos="383"/>
              </w:tabs>
              <w:ind w:left="383" w:hanging="383"/>
              <w:rPr>
                <w:rFonts w:ascii="Arial" w:hAnsi="Arial" w:cs="Arial"/>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sidRPr="00416BBA">
              <w:rPr>
                <w:rFonts w:ascii="Arial" w:hAnsi="Arial" w:cs="Arial"/>
                <w:sz w:val="18"/>
                <w:szCs w:val="18"/>
              </w:rPr>
              <w:tab/>
            </w:r>
            <w:r>
              <w:rPr>
                <w:rFonts w:ascii="Arial" w:hAnsi="Arial" w:cs="Arial"/>
                <w:sz w:val="18"/>
                <w:szCs w:val="18"/>
              </w:rPr>
              <w:t xml:space="preserve">     Brewing/distilling </w:t>
            </w:r>
            <w:r w:rsidR="00572E10">
              <w:rPr>
                <w:rFonts w:ascii="Arial" w:hAnsi="Arial" w:cs="Arial"/>
                <w:sz w:val="18"/>
                <w:szCs w:val="18"/>
              </w:rPr>
              <w:t>(This is a subgroup of Food processing)</w:t>
            </w:r>
          </w:p>
        </w:tc>
        <w:tc>
          <w:tcPr>
            <w:tcW w:w="1440" w:type="dxa"/>
            <w:shd w:val="clear" w:color="auto" w:fill="404040" w:themeFill="text1" w:themeFillTint="BF"/>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c>
          <w:tcPr>
            <w:tcW w:w="1080" w:type="dxa"/>
            <w:shd w:val="clear" w:color="auto" w:fill="auto"/>
            <w:tcMar>
              <w:left w:w="72" w:type="dxa"/>
              <w:right w:w="72" w:type="dxa"/>
            </w:tcMar>
            <w:vAlign w:val="center"/>
          </w:tcPr>
          <w:p w:rsidR="002E7A0F" w:rsidRPr="00384A87" w:rsidRDefault="002E7A0F" w:rsidP="002E7A0F">
            <w:pPr>
              <w:tabs>
                <w:tab w:val="left" w:pos="174"/>
              </w:tabs>
              <w:ind w:left="174" w:hanging="174"/>
              <w:jc w:val="center"/>
              <w:rPr>
                <w:rFonts w:ascii="Arial" w:hAnsi="Arial" w:cs="Arial"/>
              </w:rPr>
            </w:pPr>
          </w:p>
        </w:tc>
        <w:tc>
          <w:tcPr>
            <w:tcW w:w="2430" w:type="dxa"/>
            <w:shd w:val="clear" w:color="auto" w:fill="auto"/>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r>
      <w:tr w:rsidR="002E7A0F" w:rsidRPr="00384A87" w:rsidTr="002E7A0F">
        <w:trPr>
          <w:trHeight w:val="350"/>
        </w:trPr>
        <w:tc>
          <w:tcPr>
            <w:tcW w:w="5562" w:type="dxa"/>
            <w:tcBorders>
              <w:left w:val="double" w:sz="4" w:space="0" w:color="auto"/>
              <w:bottom w:val="single" w:sz="4" w:space="0" w:color="auto"/>
            </w:tcBorders>
            <w:shd w:val="clear" w:color="auto" w:fill="D9D9D9"/>
            <w:tcMar>
              <w:left w:w="72" w:type="dxa"/>
              <w:right w:w="72" w:type="dxa"/>
            </w:tcMar>
            <w:vAlign w:val="center"/>
          </w:tcPr>
          <w:p w:rsidR="002E7A0F" w:rsidRPr="00191FE8" w:rsidRDefault="002E7A0F" w:rsidP="002E7A0F">
            <w:pPr>
              <w:tabs>
                <w:tab w:val="left" w:pos="383"/>
              </w:tabs>
              <w:ind w:left="383" w:hanging="383"/>
              <w:rPr>
                <w:rFonts w:ascii="Arial" w:hAnsi="Arial" w:cs="Arial"/>
                <w:color w:val="000000"/>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sidRPr="00416BBA">
              <w:rPr>
                <w:rFonts w:ascii="Arial" w:hAnsi="Arial" w:cs="Arial"/>
                <w:sz w:val="18"/>
                <w:szCs w:val="18"/>
              </w:rPr>
              <w:tab/>
            </w:r>
            <w:r w:rsidRPr="00191FE8">
              <w:rPr>
                <w:rFonts w:ascii="Arial" w:hAnsi="Arial" w:cs="Arial"/>
                <w:color w:val="000000"/>
                <w:sz w:val="18"/>
                <w:szCs w:val="18"/>
              </w:rPr>
              <w:t>Non-</w:t>
            </w:r>
            <w:r>
              <w:rPr>
                <w:rFonts w:ascii="Arial" w:hAnsi="Arial" w:cs="Arial"/>
                <w:color w:val="000000"/>
                <w:sz w:val="18"/>
                <w:szCs w:val="18"/>
              </w:rPr>
              <w:t>d</w:t>
            </w:r>
            <w:r w:rsidRPr="00191FE8">
              <w:rPr>
                <w:rFonts w:ascii="Arial" w:hAnsi="Arial" w:cs="Arial"/>
                <w:color w:val="000000"/>
                <w:sz w:val="18"/>
                <w:szCs w:val="18"/>
              </w:rPr>
              <w:t xml:space="preserve">estruct </w:t>
            </w:r>
            <w:r>
              <w:rPr>
                <w:rFonts w:ascii="Arial" w:hAnsi="Arial" w:cs="Arial"/>
                <w:color w:val="000000"/>
                <w:sz w:val="18"/>
                <w:szCs w:val="18"/>
              </w:rPr>
              <w:t>t</w:t>
            </w:r>
            <w:r w:rsidRPr="00191FE8">
              <w:rPr>
                <w:rFonts w:ascii="Arial" w:hAnsi="Arial" w:cs="Arial"/>
                <w:color w:val="000000"/>
                <w:sz w:val="18"/>
                <w:szCs w:val="18"/>
              </w:rPr>
              <w:t>esting</w:t>
            </w:r>
            <w:r w:rsidRPr="00191FE8">
              <w:rPr>
                <w:rFonts w:ascii="Arial" w:hAnsi="Arial" w:cs="Arial"/>
                <w:sz w:val="18"/>
                <w:szCs w:val="18"/>
              </w:rPr>
              <w:t xml:space="preserve"> </w:t>
            </w:r>
          </w:p>
        </w:tc>
        <w:tc>
          <w:tcPr>
            <w:tcW w:w="1440" w:type="dxa"/>
            <w:tcBorders>
              <w:bottom w:val="single" w:sz="4" w:space="0" w:color="auto"/>
            </w:tcBorders>
            <w:shd w:val="clear" w:color="auto" w:fill="auto"/>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c>
          <w:tcPr>
            <w:tcW w:w="1080" w:type="dxa"/>
            <w:tcBorders>
              <w:bottom w:val="single" w:sz="4" w:space="0" w:color="auto"/>
            </w:tcBorders>
            <w:shd w:val="clear" w:color="auto" w:fill="auto"/>
            <w:tcMar>
              <w:left w:w="72" w:type="dxa"/>
              <w:right w:w="72" w:type="dxa"/>
            </w:tcMar>
            <w:vAlign w:val="center"/>
          </w:tcPr>
          <w:p w:rsidR="002E7A0F" w:rsidRPr="00384A87" w:rsidRDefault="002E7A0F" w:rsidP="002E7A0F">
            <w:pPr>
              <w:tabs>
                <w:tab w:val="left" w:pos="174"/>
              </w:tabs>
              <w:ind w:left="174" w:hanging="174"/>
              <w:jc w:val="center"/>
              <w:rPr>
                <w:rFonts w:ascii="Arial" w:hAnsi="Arial" w:cs="Arial"/>
              </w:rPr>
            </w:pPr>
          </w:p>
        </w:tc>
        <w:tc>
          <w:tcPr>
            <w:tcW w:w="2430" w:type="dxa"/>
            <w:tcBorders>
              <w:bottom w:val="single" w:sz="4" w:space="0" w:color="auto"/>
            </w:tcBorders>
            <w:shd w:val="clear" w:color="auto" w:fill="auto"/>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r>
      <w:tr w:rsidR="002E7A0F" w:rsidRPr="00384A87" w:rsidTr="002E7A0F">
        <w:trPr>
          <w:trHeight w:val="350"/>
        </w:trPr>
        <w:tc>
          <w:tcPr>
            <w:tcW w:w="5562" w:type="dxa"/>
            <w:tcBorders>
              <w:left w:val="double" w:sz="4" w:space="0" w:color="auto"/>
              <w:bottom w:val="single" w:sz="4" w:space="0" w:color="auto"/>
            </w:tcBorders>
            <w:shd w:val="clear" w:color="auto" w:fill="D9D9D9"/>
            <w:tcMar>
              <w:left w:w="72" w:type="dxa"/>
              <w:right w:w="72" w:type="dxa"/>
            </w:tcMar>
            <w:vAlign w:val="center"/>
          </w:tcPr>
          <w:p w:rsidR="002E7A0F" w:rsidRPr="00416BBA" w:rsidRDefault="002E7A0F" w:rsidP="002E7A0F">
            <w:pPr>
              <w:tabs>
                <w:tab w:val="left" w:pos="383"/>
              </w:tabs>
              <w:ind w:left="383" w:hanging="383"/>
              <w:rPr>
                <w:rFonts w:ascii="Arial" w:hAnsi="Arial" w:cs="Arial"/>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sidRPr="00416BBA">
              <w:rPr>
                <w:rFonts w:ascii="Arial" w:hAnsi="Arial" w:cs="Arial"/>
                <w:sz w:val="18"/>
                <w:szCs w:val="18"/>
              </w:rPr>
              <w:tab/>
            </w:r>
            <w:r w:rsidRPr="00191FE8">
              <w:rPr>
                <w:rFonts w:ascii="Arial" w:hAnsi="Arial" w:cs="Arial"/>
                <w:sz w:val="18"/>
                <w:szCs w:val="18"/>
              </w:rPr>
              <w:t>Printing</w:t>
            </w:r>
            <w:r>
              <w:rPr>
                <w:rFonts w:ascii="Arial" w:hAnsi="Arial" w:cs="Arial"/>
                <w:sz w:val="18"/>
                <w:szCs w:val="18"/>
              </w:rPr>
              <w:t>/photo p</w:t>
            </w:r>
            <w:r w:rsidRPr="00191FE8">
              <w:rPr>
                <w:rFonts w:ascii="Arial" w:hAnsi="Arial" w:cs="Arial"/>
                <w:sz w:val="18"/>
                <w:szCs w:val="18"/>
              </w:rPr>
              <w:t>rocessing</w:t>
            </w:r>
          </w:p>
        </w:tc>
        <w:tc>
          <w:tcPr>
            <w:tcW w:w="1440" w:type="dxa"/>
            <w:tcBorders>
              <w:bottom w:val="single" w:sz="4" w:space="0" w:color="auto"/>
            </w:tcBorders>
            <w:shd w:val="clear" w:color="auto" w:fill="auto"/>
            <w:tcMar>
              <w:left w:w="72" w:type="dxa"/>
              <w:right w:w="72" w:type="dxa"/>
            </w:tcMar>
            <w:vAlign w:val="center"/>
          </w:tcPr>
          <w:p w:rsidR="002E7A0F" w:rsidRPr="00384A87" w:rsidRDefault="002E7A0F" w:rsidP="002E7A0F">
            <w:pPr>
              <w:rPr>
                <w:rFonts w:ascii="Arial" w:hAnsi="Arial" w:cs="Arial"/>
              </w:rPr>
            </w:pPr>
          </w:p>
        </w:tc>
        <w:tc>
          <w:tcPr>
            <w:tcW w:w="1080" w:type="dxa"/>
            <w:tcBorders>
              <w:bottom w:val="single" w:sz="4" w:space="0" w:color="auto"/>
            </w:tcBorders>
            <w:shd w:val="clear" w:color="auto" w:fill="auto"/>
            <w:tcMar>
              <w:left w:w="72" w:type="dxa"/>
              <w:right w:w="72" w:type="dxa"/>
            </w:tcMar>
            <w:vAlign w:val="center"/>
          </w:tcPr>
          <w:p w:rsidR="002E7A0F" w:rsidRPr="00384A87" w:rsidRDefault="002E7A0F" w:rsidP="002E7A0F">
            <w:pPr>
              <w:jc w:val="center"/>
              <w:rPr>
                <w:rFonts w:ascii="Arial" w:hAnsi="Arial" w:cs="Arial"/>
              </w:rPr>
            </w:pPr>
          </w:p>
        </w:tc>
        <w:tc>
          <w:tcPr>
            <w:tcW w:w="2430" w:type="dxa"/>
            <w:tcBorders>
              <w:bottom w:val="single" w:sz="4" w:space="0" w:color="auto"/>
            </w:tcBorders>
            <w:shd w:val="clear" w:color="auto" w:fill="auto"/>
            <w:tcMar>
              <w:left w:w="72" w:type="dxa"/>
              <w:right w:w="72" w:type="dxa"/>
            </w:tcMar>
            <w:vAlign w:val="center"/>
          </w:tcPr>
          <w:p w:rsidR="002E7A0F" w:rsidRPr="00384A87" w:rsidRDefault="002E7A0F" w:rsidP="002E7A0F">
            <w:pPr>
              <w:rPr>
                <w:rFonts w:ascii="Arial" w:hAnsi="Arial" w:cs="Arial"/>
              </w:rPr>
            </w:pPr>
          </w:p>
        </w:tc>
      </w:tr>
      <w:tr w:rsidR="002E7A0F" w:rsidRPr="00384A87" w:rsidTr="002E7A0F">
        <w:trPr>
          <w:trHeight w:val="350"/>
        </w:trPr>
        <w:tc>
          <w:tcPr>
            <w:tcW w:w="5562" w:type="dxa"/>
            <w:tcBorders>
              <w:left w:val="double" w:sz="4" w:space="0" w:color="auto"/>
              <w:bottom w:val="single" w:sz="4" w:space="0" w:color="auto"/>
            </w:tcBorders>
            <w:shd w:val="clear" w:color="auto" w:fill="D9D9D9"/>
            <w:tcMar>
              <w:left w:w="72" w:type="dxa"/>
              <w:right w:w="72" w:type="dxa"/>
            </w:tcMar>
            <w:vAlign w:val="center"/>
          </w:tcPr>
          <w:p w:rsidR="002E7A0F" w:rsidRPr="00416BBA" w:rsidRDefault="002E7A0F" w:rsidP="002E7A0F">
            <w:pPr>
              <w:tabs>
                <w:tab w:val="left" w:pos="383"/>
              </w:tabs>
              <w:ind w:left="383" w:hanging="383"/>
              <w:rPr>
                <w:rFonts w:ascii="Arial" w:hAnsi="Arial" w:cs="Arial"/>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sidRPr="00416BBA">
              <w:rPr>
                <w:rFonts w:ascii="Arial" w:hAnsi="Arial" w:cs="Arial"/>
                <w:sz w:val="18"/>
                <w:szCs w:val="18"/>
              </w:rPr>
              <w:tab/>
            </w:r>
            <w:r>
              <w:rPr>
                <w:rFonts w:ascii="Arial" w:hAnsi="Arial" w:cs="Arial"/>
                <w:sz w:val="18"/>
                <w:szCs w:val="18"/>
              </w:rPr>
              <w:t>Reverse osmosis reject</w:t>
            </w:r>
          </w:p>
        </w:tc>
        <w:tc>
          <w:tcPr>
            <w:tcW w:w="1440" w:type="dxa"/>
            <w:tcBorders>
              <w:bottom w:val="single" w:sz="4" w:space="0" w:color="auto"/>
            </w:tcBorders>
            <w:shd w:val="clear" w:color="auto" w:fill="auto"/>
            <w:tcMar>
              <w:left w:w="72" w:type="dxa"/>
              <w:right w:w="72" w:type="dxa"/>
            </w:tcMar>
            <w:vAlign w:val="center"/>
          </w:tcPr>
          <w:p w:rsidR="002E7A0F" w:rsidRPr="00384A87" w:rsidRDefault="002E7A0F" w:rsidP="002E7A0F">
            <w:pPr>
              <w:rPr>
                <w:rFonts w:ascii="Arial" w:hAnsi="Arial" w:cs="Arial"/>
              </w:rPr>
            </w:pPr>
          </w:p>
        </w:tc>
        <w:tc>
          <w:tcPr>
            <w:tcW w:w="1080" w:type="dxa"/>
            <w:tcBorders>
              <w:bottom w:val="single" w:sz="4" w:space="0" w:color="auto"/>
            </w:tcBorders>
            <w:shd w:val="clear" w:color="auto" w:fill="auto"/>
            <w:tcMar>
              <w:left w:w="72" w:type="dxa"/>
              <w:right w:w="72" w:type="dxa"/>
            </w:tcMar>
            <w:vAlign w:val="center"/>
          </w:tcPr>
          <w:p w:rsidR="002E7A0F" w:rsidRPr="00384A87" w:rsidRDefault="002E7A0F" w:rsidP="002E7A0F">
            <w:pPr>
              <w:jc w:val="center"/>
              <w:rPr>
                <w:rFonts w:ascii="Arial" w:hAnsi="Arial" w:cs="Arial"/>
              </w:rPr>
            </w:pPr>
          </w:p>
        </w:tc>
        <w:tc>
          <w:tcPr>
            <w:tcW w:w="2430" w:type="dxa"/>
            <w:tcBorders>
              <w:bottom w:val="single" w:sz="4" w:space="0" w:color="auto"/>
            </w:tcBorders>
            <w:shd w:val="clear" w:color="auto" w:fill="auto"/>
            <w:tcMar>
              <w:left w:w="72" w:type="dxa"/>
              <w:right w:w="72" w:type="dxa"/>
            </w:tcMar>
            <w:vAlign w:val="center"/>
          </w:tcPr>
          <w:p w:rsidR="002E7A0F" w:rsidRPr="00384A87" w:rsidRDefault="002E7A0F" w:rsidP="002E7A0F">
            <w:pPr>
              <w:rPr>
                <w:rFonts w:ascii="Arial" w:hAnsi="Arial" w:cs="Arial"/>
              </w:rPr>
            </w:pPr>
          </w:p>
        </w:tc>
      </w:tr>
      <w:tr w:rsidR="002E7A0F" w:rsidRPr="00384A87" w:rsidTr="002E7A0F">
        <w:trPr>
          <w:trHeight w:val="350"/>
        </w:trPr>
        <w:tc>
          <w:tcPr>
            <w:tcW w:w="5562" w:type="dxa"/>
            <w:tcBorders>
              <w:left w:val="double" w:sz="4" w:space="0" w:color="auto"/>
              <w:bottom w:val="single" w:sz="4" w:space="0" w:color="auto"/>
            </w:tcBorders>
            <w:shd w:val="clear" w:color="auto" w:fill="D9D9D9"/>
            <w:tcMar>
              <w:left w:w="72" w:type="dxa"/>
              <w:right w:w="72" w:type="dxa"/>
            </w:tcMar>
            <w:vAlign w:val="center"/>
          </w:tcPr>
          <w:p w:rsidR="002E7A0F" w:rsidRPr="00416BBA" w:rsidRDefault="002E7A0F" w:rsidP="002E7A0F">
            <w:pPr>
              <w:tabs>
                <w:tab w:val="left" w:pos="383"/>
              </w:tabs>
              <w:ind w:left="383" w:hanging="383"/>
              <w:rPr>
                <w:rFonts w:ascii="Arial" w:hAnsi="Arial" w:cs="Arial"/>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sidRPr="00416BBA">
              <w:rPr>
                <w:rFonts w:ascii="Arial" w:hAnsi="Arial" w:cs="Arial"/>
                <w:sz w:val="18"/>
                <w:szCs w:val="18"/>
              </w:rPr>
              <w:t xml:space="preserve">  </w:t>
            </w:r>
            <w:r>
              <w:rPr>
                <w:rFonts w:ascii="Arial" w:hAnsi="Arial" w:cs="Arial"/>
                <w:sz w:val="18"/>
                <w:szCs w:val="18"/>
              </w:rPr>
              <w:t xml:space="preserve"> </w:t>
            </w:r>
            <w:r>
              <w:rPr>
                <w:rFonts w:ascii="Arial" w:hAnsi="Arial" w:cs="Arial"/>
                <w:color w:val="000000"/>
                <w:sz w:val="18"/>
                <w:szCs w:val="18"/>
              </w:rPr>
              <w:t>Tumbling/c</w:t>
            </w:r>
            <w:r w:rsidRPr="00191FE8">
              <w:rPr>
                <w:rFonts w:ascii="Arial" w:hAnsi="Arial" w:cs="Arial"/>
                <w:color w:val="000000"/>
                <w:sz w:val="18"/>
                <w:szCs w:val="18"/>
              </w:rPr>
              <w:t>leaning</w:t>
            </w:r>
          </w:p>
        </w:tc>
        <w:tc>
          <w:tcPr>
            <w:tcW w:w="1440" w:type="dxa"/>
            <w:tcBorders>
              <w:bottom w:val="single" w:sz="4" w:space="0" w:color="auto"/>
            </w:tcBorders>
            <w:shd w:val="clear" w:color="auto" w:fill="auto"/>
            <w:tcMar>
              <w:left w:w="72" w:type="dxa"/>
              <w:right w:w="72" w:type="dxa"/>
            </w:tcMar>
            <w:vAlign w:val="center"/>
          </w:tcPr>
          <w:p w:rsidR="002E7A0F" w:rsidRPr="00384A87" w:rsidRDefault="002E7A0F" w:rsidP="002E7A0F">
            <w:pPr>
              <w:rPr>
                <w:rFonts w:ascii="Arial" w:hAnsi="Arial" w:cs="Arial"/>
                <w:b/>
                <w:sz w:val="20"/>
              </w:rPr>
            </w:pPr>
          </w:p>
        </w:tc>
        <w:tc>
          <w:tcPr>
            <w:tcW w:w="1080" w:type="dxa"/>
            <w:tcBorders>
              <w:bottom w:val="single" w:sz="4" w:space="0" w:color="auto"/>
            </w:tcBorders>
            <w:shd w:val="clear" w:color="auto" w:fill="auto"/>
            <w:tcMar>
              <w:left w:w="72" w:type="dxa"/>
              <w:right w:w="72" w:type="dxa"/>
            </w:tcMar>
            <w:vAlign w:val="center"/>
          </w:tcPr>
          <w:p w:rsidR="002E7A0F" w:rsidRPr="00384A87" w:rsidRDefault="002E7A0F" w:rsidP="002E7A0F">
            <w:pPr>
              <w:jc w:val="center"/>
              <w:rPr>
                <w:rFonts w:ascii="Arial" w:hAnsi="Arial" w:cs="Arial"/>
                <w:b/>
                <w:sz w:val="20"/>
              </w:rPr>
            </w:pPr>
          </w:p>
        </w:tc>
        <w:tc>
          <w:tcPr>
            <w:tcW w:w="2430" w:type="dxa"/>
            <w:tcBorders>
              <w:bottom w:val="single" w:sz="4" w:space="0" w:color="auto"/>
            </w:tcBorders>
            <w:shd w:val="clear" w:color="auto" w:fill="auto"/>
            <w:tcMar>
              <w:left w:w="72" w:type="dxa"/>
              <w:right w:w="72" w:type="dxa"/>
            </w:tcMar>
            <w:vAlign w:val="center"/>
          </w:tcPr>
          <w:p w:rsidR="002E7A0F" w:rsidRPr="00384A87" w:rsidRDefault="002E7A0F" w:rsidP="002E7A0F">
            <w:pPr>
              <w:rPr>
                <w:rFonts w:ascii="Arial" w:hAnsi="Arial" w:cs="Arial"/>
                <w:b/>
                <w:sz w:val="20"/>
              </w:rPr>
            </w:pPr>
          </w:p>
        </w:tc>
      </w:tr>
      <w:tr w:rsidR="002E7A0F" w:rsidRPr="00384A87" w:rsidTr="002E7A0F">
        <w:trPr>
          <w:trHeight w:val="350"/>
        </w:trPr>
        <w:tc>
          <w:tcPr>
            <w:tcW w:w="5562" w:type="dxa"/>
            <w:tcBorders>
              <w:left w:val="double" w:sz="4" w:space="0" w:color="auto"/>
              <w:bottom w:val="single" w:sz="4" w:space="0" w:color="auto"/>
            </w:tcBorders>
            <w:shd w:val="clear" w:color="auto" w:fill="D9D9D9"/>
            <w:tcMar>
              <w:left w:w="72" w:type="dxa"/>
              <w:right w:w="72" w:type="dxa"/>
            </w:tcMar>
            <w:vAlign w:val="center"/>
          </w:tcPr>
          <w:p w:rsidR="002E7A0F" w:rsidRPr="00191FE8" w:rsidRDefault="002E7A0F" w:rsidP="002E7A0F">
            <w:pPr>
              <w:tabs>
                <w:tab w:val="left" w:pos="383"/>
              </w:tabs>
              <w:ind w:left="383" w:hanging="383"/>
              <w:rPr>
                <w:rFonts w:ascii="Arial" w:hAnsi="Arial" w:cs="Arial"/>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Pr>
                <w:rFonts w:ascii="Arial" w:hAnsi="Arial" w:cs="Arial"/>
                <w:sz w:val="18"/>
                <w:szCs w:val="18"/>
              </w:rPr>
              <w:t xml:space="preserve">   Water t</w:t>
            </w:r>
            <w:r w:rsidRPr="00191FE8">
              <w:rPr>
                <w:rFonts w:ascii="Arial" w:hAnsi="Arial" w:cs="Arial"/>
                <w:sz w:val="18"/>
                <w:szCs w:val="18"/>
              </w:rPr>
              <w:t>reatment</w:t>
            </w:r>
          </w:p>
        </w:tc>
        <w:tc>
          <w:tcPr>
            <w:tcW w:w="1440" w:type="dxa"/>
            <w:tcBorders>
              <w:bottom w:val="single" w:sz="4" w:space="0" w:color="auto"/>
            </w:tcBorders>
            <w:shd w:val="clear" w:color="auto" w:fill="auto"/>
            <w:tcMar>
              <w:left w:w="72" w:type="dxa"/>
              <w:right w:w="72" w:type="dxa"/>
            </w:tcMar>
            <w:vAlign w:val="center"/>
          </w:tcPr>
          <w:p w:rsidR="002E7A0F" w:rsidRPr="00384A87" w:rsidRDefault="002E7A0F" w:rsidP="002E7A0F">
            <w:pPr>
              <w:rPr>
                <w:rFonts w:ascii="Arial" w:hAnsi="Arial" w:cs="Arial"/>
                <w:b/>
                <w:sz w:val="20"/>
              </w:rPr>
            </w:pPr>
          </w:p>
        </w:tc>
        <w:tc>
          <w:tcPr>
            <w:tcW w:w="1080" w:type="dxa"/>
            <w:tcBorders>
              <w:bottom w:val="single" w:sz="4" w:space="0" w:color="auto"/>
            </w:tcBorders>
            <w:shd w:val="clear" w:color="auto" w:fill="auto"/>
            <w:tcMar>
              <w:left w:w="72" w:type="dxa"/>
              <w:right w:w="72" w:type="dxa"/>
            </w:tcMar>
            <w:vAlign w:val="center"/>
          </w:tcPr>
          <w:p w:rsidR="002E7A0F" w:rsidRPr="00EA2D43" w:rsidRDefault="002E7A0F" w:rsidP="002E7A0F">
            <w:pPr>
              <w:jc w:val="center"/>
              <w:rPr>
                <w:rFonts w:ascii="Arial" w:hAnsi="Arial" w:cs="Arial"/>
                <w:sz w:val="20"/>
              </w:rPr>
            </w:pPr>
          </w:p>
        </w:tc>
        <w:tc>
          <w:tcPr>
            <w:tcW w:w="2430" w:type="dxa"/>
            <w:tcBorders>
              <w:bottom w:val="single" w:sz="4" w:space="0" w:color="auto"/>
            </w:tcBorders>
            <w:shd w:val="clear" w:color="auto" w:fill="auto"/>
            <w:tcMar>
              <w:left w:w="72" w:type="dxa"/>
              <w:right w:w="72" w:type="dxa"/>
            </w:tcMar>
            <w:vAlign w:val="center"/>
          </w:tcPr>
          <w:p w:rsidR="002E7A0F" w:rsidRPr="00384A87" w:rsidRDefault="002E7A0F" w:rsidP="002E7A0F">
            <w:pPr>
              <w:rPr>
                <w:rFonts w:ascii="Arial" w:hAnsi="Arial" w:cs="Arial"/>
                <w:b/>
                <w:sz w:val="20"/>
              </w:rPr>
            </w:pPr>
          </w:p>
        </w:tc>
      </w:tr>
      <w:tr w:rsidR="002E7A0F" w:rsidRPr="00384A87" w:rsidTr="002E7A0F">
        <w:trPr>
          <w:trHeight w:val="350"/>
        </w:trPr>
        <w:tc>
          <w:tcPr>
            <w:tcW w:w="5562" w:type="dxa"/>
            <w:tcBorders>
              <w:left w:val="double" w:sz="4" w:space="0" w:color="auto"/>
              <w:bottom w:val="single" w:sz="12" w:space="0" w:color="auto"/>
            </w:tcBorders>
            <w:shd w:val="clear" w:color="auto" w:fill="D9D9D9"/>
            <w:tcMar>
              <w:left w:w="72" w:type="dxa"/>
              <w:right w:w="72" w:type="dxa"/>
            </w:tcMar>
            <w:vAlign w:val="center"/>
          </w:tcPr>
          <w:p w:rsidR="002E7A0F" w:rsidRPr="00191FE8" w:rsidRDefault="002E7A0F" w:rsidP="002E7A0F">
            <w:pPr>
              <w:tabs>
                <w:tab w:val="left" w:pos="383"/>
              </w:tabs>
              <w:ind w:left="383" w:hanging="383"/>
              <w:rPr>
                <w:rFonts w:ascii="Arial" w:hAnsi="Arial" w:cs="Arial"/>
                <w:color w:val="000000"/>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sidRPr="00416BBA">
              <w:rPr>
                <w:rFonts w:ascii="Arial" w:hAnsi="Arial" w:cs="Arial"/>
                <w:sz w:val="18"/>
                <w:szCs w:val="18"/>
              </w:rPr>
              <w:tab/>
            </w:r>
            <w:r>
              <w:rPr>
                <w:rFonts w:ascii="Arial" w:hAnsi="Arial" w:cs="Arial"/>
                <w:color w:val="000000"/>
                <w:sz w:val="18"/>
                <w:szCs w:val="18"/>
              </w:rPr>
              <w:t>Other (specify in 8, below</w:t>
            </w:r>
            <w:r w:rsidRPr="00191FE8">
              <w:rPr>
                <w:rFonts w:ascii="Arial" w:hAnsi="Arial" w:cs="Arial"/>
                <w:color w:val="000000"/>
                <w:sz w:val="18"/>
                <w:szCs w:val="18"/>
              </w:rPr>
              <w:t xml:space="preserve">):  </w:t>
            </w:r>
          </w:p>
        </w:tc>
        <w:tc>
          <w:tcPr>
            <w:tcW w:w="1440" w:type="dxa"/>
            <w:tcBorders>
              <w:bottom w:val="single" w:sz="12" w:space="0" w:color="auto"/>
            </w:tcBorders>
            <w:shd w:val="clear" w:color="auto" w:fill="auto"/>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c>
          <w:tcPr>
            <w:tcW w:w="1080" w:type="dxa"/>
            <w:tcBorders>
              <w:bottom w:val="single" w:sz="12" w:space="0" w:color="auto"/>
            </w:tcBorders>
            <w:shd w:val="clear" w:color="auto" w:fill="auto"/>
            <w:tcMar>
              <w:left w:w="72" w:type="dxa"/>
              <w:right w:w="72" w:type="dxa"/>
            </w:tcMar>
            <w:vAlign w:val="center"/>
          </w:tcPr>
          <w:p w:rsidR="002E7A0F" w:rsidRPr="00384A87" w:rsidRDefault="002E7A0F" w:rsidP="002E7A0F">
            <w:pPr>
              <w:tabs>
                <w:tab w:val="left" w:pos="174"/>
              </w:tabs>
              <w:ind w:left="174" w:hanging="174"/>
              <w:jc w:val="center"/>
              <w:rPr>
                <w:rFonts w:ascii="Arial" w:hAnsi="Arial" w:cs="Arial"/>
              </w:rPr>
            </w:pPr>
          </w:p>
        </w:tc>
        <w:tc>
          <w:tcPr>
            <w:tcW w:w="2430" w:type="dxa"/>
            <w:tcBorders>
              <w:bottom w:val="single" w:sz="12" w:space="0" w:color="auto"/>
            </w:tcBorders>
            <w:shd w:val="clear" w:color="auto" w:fill="auto"/>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r>
      <w:tr w:rsidR="002E7A0F" w:rsidRPr="00384A87" w:rsidTr="002E7A0F">
        <w:trPr>
          <w:trHeight w:val="423"/>
        </w:trPr>
        <w:tc>
          <w:tcPr>
            <w:tcW w:w="5562" w:type="dxa"/>
            <w:tcBorders>
              <w:top w:val="single" w:sz="12" w:space="0" w:color="auto"/>
              <w:left w:val="double" w:sz="4" w:space="0" w:color="auto"/>
              <w:bottom w:val="single" w:sz="24" w:space="0" w:color="auto"/>
            </w:tcBorders>
            <w:shd w:val="clear" w:color="auto" w:fill="D9D9D9"/>
            <w:tcMar>
              <w:left w:w="72" w:type="dxa"/>
              <w:right w:w="72" w:type="dxa"/>
            </w:tcMar>
            <w:vAlign w:val="center"/>
          </w:tcPr>
          <w:p w:rsidR="002E7A0F" w:rsidRPr="00E13EC6" w:rsidRDefault="002E7A0F" w:rsidP="002E7A0F">
            <w:pPr>
              <w:tabs>
                <w:tab w:val="left" w:pos="0"/>
                <w:tab w:val="right" w:pos="5940"/>
              </w:tabs>
              <w:rPr>
                <w:rFonts w:ascii="Arial" w:hAnsi="Arial" w:cs="Arial"/>
                <w:b/>
                <w:sz w:val="18"/>
                <w:szCs w:val="18"/>
              </w:rPr>
            </w:pPr>
            <w:r w:rsidRPr="00E13EC6">
              <w:rPr>
                <w:rFonts w:ascii="Arial" w:hAnsi="Arial" w:cs="Arial"/>
                <w:b/>
                <w:sz w:val="18"/>
                <w:szCs w:val="18"/>
              </w:rPr>
              <w:t xml:space="preserve">e. Cumulative Max Daily Flow of Process WW Discharges </w:t>
            </w:r>
          </w:p>
        </w:tc>
        <w:tc>
          <w:tcPr>
            <w:tcW w:w="1440" w:type="dxa"/>
            <w:tcBorders>
              <w:top w:val="single" w:sz="12" w:space="0" w:color="auto"/>
              <w:bottom w:val="single" w:sz="24" w:space="0" w:color="auto"/>
            </w:tcBorders>
            <w:shd w:val="clear" w:color="auto" w:fill="auto"/>
            <w:tcMar>
              <w:left w:w="72" w:type="dxa"/>
              <w:right w:w="72" w:type="dxa"/>
            </w:tcMar>
            <w:vAlign w:val="center"/>
          </w:tcPr>
          <w:p w:rsidR="002E7A0F" w:rsidRPr="00384A87" w:rsidRDefault="002E7A0F" w:rsidP="002E7A0F">
            <w:pPr>
              <w:tabs>
                <w:tab w:val="left" w:pos="334"/>
              </w:tabs>
              <w:rPr>
                <w:rFonts w:ascii="Arial" w:hAnsi="Arial" w:cs="Arial"/>
              </w:rPr>
            </w:pPr>
          </w:p>
        </w:tc>
        <w:tc>
          <w:tcPr>
            <w:tcW w:w="1080" w:type="dxa"/>
            <w:tcBorders>
              <w:top w:val="single" w:sz="12" w:space="0" w:color="auto"/>
              <w:bottom w:val="single" w:sz="24" w:space="0" w:color="auto"/>
            </w:tcBorders>
            <w:shd w:val="pct25" w:color="auto" w:fill="auto"/>
            <w:tcMar>
              <w:left w:w="72" w:type="dxa"/>
              <w:right w:w="72" w:type="dxa"/>
            </w:tcMar>
            <w:vAlign w:val="center"/>
          </w:tcPr>
          <w:p w:rsidR="002E7A0F" w:rsidRPr="00384A87" w:rsidRDefault="002E7A0F" w:rsidP="002E7A0F">
            <w:pPr>
              <w:tabs>
                <w:tab w:val="left" w:pos="406"/>
              </w:tabs>
              <w:rPr>
                <w:rFonts w:ascii="Arial" w:hAnsi="Arial" w:cs="Arial"/>
              </w:rPr>
            </w:pPr>
          </w:p>
        </w:tc>
        <w:tc>
          <w:tcPr>
            <w:tcW w:w="2430" w:type="dxa"/>
            <w:tcBorders>
              <w:top w:val="single" w:sz="12" w:space="0" w:color="auto"/>
              <w:bottom w:val="single" w:sz="24" w:space="0" w:color="auto"/>
            </w:tcBorders>
            <w:shd w:val="pct25" w:color="auto" w:fill="auto"/>
            <w:tcMar>
              <w:left w:w="72" w:type="dxa"/>
              <w:right w:w="72" w:type="dxa"/>
            </w:tcMar>
            <w:vAlign w:val="center"/>
          </w:tcPr>
          <w:p w:rsidR="002E7A0F" w:rsidRPr="00384A87" w:rsidRDefault="002E7A0F" w:rsidP="002E7A0F">
            <w:pPr>
              <w:tabs>
                <w:tab w:val="left" w:pos="319"/>
              </w:tabs>
              <w:rPr>
                <w:rFonts w:ascii="Arial" w:hAnsi="Arial" w:cs="Arial"/>
              </w:rPr>
            </w:pPr>
          </w:p>
        </w:tc>
      </w:tr>
      <w:tr w:rsidR="002E7A0F" w:rsidRPr="00384A87" w:rsidTr="002E7A0F">
        <w:trPr>
          <w:trHeight w:val="390"/>
        </w:trPr>
        <w:tc>
          <w:tcPr>
            <w:tcW w:w="5562" w:type="dxa"/>
            <w:tcBorders>
              <w:top w:val="single" w:sz="24" w:space="0" w:color="auto"/>
              <w:left w:val="double" w:sz="4" w:space="0" w:color="auto"/>
            </w:tcBorders>
            <w:tcMar>
              <w:left w:w="72" w:type="dxa"/>
              <w:right w:w="72" w:type="dxa"/>
            </w:tcMar>
            <w:vAlign w:val="center"/>
          </w:tcPr>
          <w:p w:rsidR="002E7A0F" w:rsidRPr="00AC6C7B" w:rsidRDefault="002E7A0F" w:rsidP="002E7A0F">
            <w:pPr>
              <w:tabs>
                <w:tab w:val="left" w:pos="540"/>
              </w:tabs>
              <w:rPr>
                <w:rFonts w:ascii="Arial" w:hAnsi="Arial" w:cs="Arial"/>
                <w:b/>
                <w:sz w:val="20"/>
              </w:rPr>
            </w:pPr>
            <w:r w:rsidRPr="00414CF8">
              <w:rPr>
                <w:rFonts w:ascii="Arial" w:hAnsi="Arial" w:cs="Arial"/>
                <w:b/>
                <w:sz w:val="18"/>
                <w:szCs w:val="18"/>
              </w:rPr>
              <w:t xml:space="preserve">f. </w:t>
            </w:r>
            <w:r w:rsidRPr="00FE3138">
              <w:rPr>
                <w:rFonts w:ascii="Arial" w:hAnsi="Arial" w:cs="Arial"/>
                <w:b/>
                <w:sz w:val="20"/>
              </w:rPr>
              <w:t xml:space="preserve">Group II </w:t>
            </w:r>
            <w:r>
              <w:rPr>
                <w:rFonts w:ascii="Arial" w:hAnsi="Arial" w:cs="Arial"/>
                <w:b/>
                <w:sz w:val="20"/>
              </w:rPr>
              <w:t>(Non-process W</w:t>
            </w:r>
            <w:r w:rsidRPr="00AC6C7B">
              <w:rPr>
                <w:rFonts w:ascii="Arial" w:hAnsi="Arial" w:cs="Arial"/>
                <w:b/>
                <w:sz w:val="20"/>
              </w:rPr>
              <w:t>astewater)</w:t>
            </w:r>
            <w:r w:rsidRPr="00FE3138">
              <w:rPr>
                <w:rFonts w:ascii="Arial" w:hAnsi="Arial" w:cs="Arial"/>
                <w:b/>
                <w:sz w:val="20"/>
              </w:rPr>
              <w:t xml:space="preserve"> Discharges</w:t>
            </w:r>
          </w:p>
        </w:tc>
        <w:tc>
          <w:tcPr>
            <w:tcW w:w="1440" w:type="dxa"/>
            <w:tcBorders>
              <w:top w:val="single" w:sz="24" w:space="0" w:color="auto"/>
            </w:tcBorders>
            <w:shd w:val="clear" w:color="auto" w:fill="AEAAAA"/>
            <w:tcMar>
              <w:left w:w="72" w:type="dxa"/>
              <w:right w:w="72" w:type="dxa"/>
            </w:tcMar>
          </w:tcPr>
          <w:p w:rsidR="002E7A0F" w:rsidRPr="00384A87" w:rsidRDefault="002E7A0F" w:rsidP="002E7A0F">
            <w:pPr>
              <w:rPr>
                <w:rFonts w:ascii="Arial" w:hAnsi="Arial" w:cs="Arial"/>
              </w:rPr>
            </w:pPr>
          </w:p>
        </w:tc>
        <w:tc>
          <w:tcPr>
            <w:tcW w:w="1080" w:type="dxa"/>
            <w:tcBorders>
              <w:top w:val="single" w:sz="24" w:space="0" w:color="auto"/>
            </w:tcBorders>
            <w:shd w:val="clear" w:color="auto" w:fill="AEAAAA"/>
            <w:tcMar>
              <w:left w:w="72" w:type="dxa"/>
              <w:right w:w="72" w:type="dxa"/>
            </w:tcMar>
          </w:tcPr>
          <w:p w:rsidR="002E7A0F" w:rsidRPr="00384A87" w:rsidRDefault="002E7A0F" w:rsidP="002E7A0F">
            <w:pPr>
              <w:rPr>
                <w:rFonts w:ascii="Arial" w:hAnsi="Arial" w:cs="Arial"/>
              </w:rPr>
            </w:pPr>
          </w:p>
        </w:tc>
        <w:tc>
          <w:tcPr>
            <w:tcW w:w="2430" w:type="dxa"/>
            <w:tcBorders>
              <w:top w:val="single" w:sz="24" w:space="0" w:color="auto"/>
            </w:tcBorders>
            <w:shd w:val="clear" w:color="auto" w:fill="AEAAAA"/>
            <w:tcMar>
              <w:left w:w="72" w:type="dxa"/>
              <w:right w:w="72" w:type="dxa"/>
            </w:tcMar>
          </w:tcPr>
          <w:p w:rsidR="002E7A0F" w:rsidRPr="00384A87" w:rsidRDefault="002E7A0F" w:rsidP="002E7A0F">
            <w:pPr>
              <w:rPr>
                <w:rFonts w:ascii="Arial" w:hAnsi="Arial" w:cs="Arial"/>
              </w:rPr>
            </w:pPr>
          </w:p>
        </w:tc>
      </w:tr>
      <w:tr w:rsidR="002E7A0F" w:rsidRPr="00384A87" w:rsidTr="00A658DF">
        <w:trPr>
          <w:trHeight w:val="350"/>
        </w:trPr>
        <w:tc>
          <w:tcPr>
            <w:tcW w:w="5562" w:type="dxa"/>
            <w:tcBorders>
              <w:left w:val="double" w:sz="4" w:space="0" w:color="auto"/>
            </w:tcBorders>
            <w:shd w:val="clear" w:color="auto" w:fill="auto"/>
            <w:tcMar>
              <w:left w:w="72" w:type="dxa"/>
              <w:right w:w="72" w:type="dxa"/>
            </w:tcMar>
            <w:vAlign w:val="center"/>
          </w:tcPr>
          <w:p w:rsidR="002E7A0F" w:rsidRPr="00191FE8" w:rsidRDefault="002E7A0F" w:rsidP="002E7A0F">
            <w:pPr>
              <w:tabs>
                <w:tab w:val="left" w:pos="383"/>
              </w:tabs>
              <w:ind w:left="383" w:hanging="383"/>
              <w:rPr>
                <w:rFonts w:ascii="Arial" w:hAnsi="Arial" w:cs="Arial"/>
                <w:color w:val="000000"/>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sidRPr="00416BBA">
              <w:rPr>
                <w:rFonts w:ascii="Arial" w:hAnsi="Arial" w:cs="Arial"/>
                <w:sz w:val="18"/>
                <w:szCs w:val="18"/>
              </w:rPr>
              <w:tab/>
            </w:r>
            <w:r>
              <w:rPr>
                <w:rFonts w:ascii="Arial" w:hAnsi="Arial" w:cs="Arial"/>
                <w:color w:val="000000"/>
                <w:sz w:val="18"/>
                <w:szCs w:val="18"/>
              </w:rPr>
              <w:t>Air comp. c</w:t>
            </w:r>
            <w:r w:rsidRPr="00191FE8">
              <w:rPr>
                <w:rFonts w:ascii="Arial" w:hAnsi="Arial" w:cs="Arial"/>
                <w:color w:val="000000"/>
                <w:sz w:val="18"/>
                <w:szCs w:val="18"/>
              </w:rPr>
              <w:t>ondensate</w:t>
            </w:r>
            <w:r>
              <w:rPr>
                <w:rFonts w:ascii="Arial" w:hAnsi="Arial" w:cs="Arial"/>
                <w:color w:val="000000"/>
                <w:sz w:val="18"/>
                <w:szCs w:val="18"/>
              </w:rPr>
              <w:t>/b</w:t>
            </w:r>
            <w:r w:rsidRPr="00191FE8">
              <w:rPr>
                <w:rFonts w:ascii="Arial" w:hAnsi="Arial" w:cs="Arial"/>
                <w:color w:val="000000"/>
                <w:sz w:val="18"/>
                <w:szCs w:val="18"/>
              </w:rPr>
              <w:t>lowdown</w:t>
            </w:r>
          </w:p>
        </w:tc>
        <w:tc>
          <w:tcPr>
            <w:tcW w:w="1440" w:type="dxa"/>
            <w:shd w:val="clear" w:color="auto" w:fill="auto"/>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c>
          <w:tcPr>
            <w:tcW w:w="1080" w:type="dxa"/>
            <w:shd w:val="clear" w:color="auto" w:fill="auto"/>
            <w:tcMar>
              <w:left w:w="72" w:type="dxa"/>
              <w:right w:w="72" w:type="dxa"/>
            </w:tcMar>
            <w:vAlign w:val="center"/>
          </w:tcPr>
          <w:p w:rsidR="002E7A0F" w:rsidRPr="00384A87" w:rsidRDefault="002E7A0F" w:rsidP="002E7A0F">
            <w:pPr>
              <w:tabs>
                <w:tab w:val="left" w:pos="174"/>
              </w:tabs>
              <w:ind w:left="174" w:hanging="174"/>
              <w:jc w:val="center"/>
              <w:rPr>
                <w:rFonts w:ascii="Arial" w:hAnsi="Arial" w:cs="Arial"/>
              </w:rPr>
            </w:pPr>
          </w:p>
        </w:tc>
        <w:tc>
          <w:tcPr>
            <w:tcW w:w="2430" w:type="dxa"/>
            <w:shd w:val="clear" w:color="auto" w:fill="auto"/>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r>
      <w:tr w:rsidR="002E7A0F" w:rsidRPr="00384A87" w:rsidTr="00A658DF">
        <w:trPr>
          <w:trHeight w:val="350"/>
        </w:trPr>
        <w:tc>
          <w:tcPr>
            <w:tcW w:w="5562" w:type="dxa"/>
            <w:tcBorders>
              <w:left w:val="double" w:sz="4" w:space="0" w:color="auto"/>
            </w:tcBorders>
            <w:shd w:val="clear" w:color="auto" w:fill="auto"/>
            <w:tcMar>
              <w:left w:w="72" w:type="dxa"/>
              <w:right w:w="72" w:type="dxa"/>
            </w:tcMar>
            <w:vAlign w:val="center"/>
          </w:tcPr>
          <w:p w:rsidR="002E7A0F" w:rsidRPr="00416BBA" w:rsidRDefault="002E7A0F" w:rsidP="002E7A0F">
            <w:pPr>
              <w:tabs>
                <w:tab w:val="left" w:pos="383"/>
              </w:tabs>
              <w:ind w:left="383" w:hanging="383"/>
              <w:rPr>
                <w:rFonts w:ascii="Arial" w:hAnsi="Arial" w:cs="Arial"/>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sidRPr="00416BBA">
              <w:rPr>
                <w:rFonts w:ascii="Arial" w:hAnsi="Arial" w:cs="Arial"/>
                <w:sz w:val="18"/>
                <w:szCs w:val="18"/>
              </w:rPr>
              <w:tab/>
            </w:r>
            <w:r>
              <w:rPr>
                <w:rFonts w:ascii="Arial" w:hAnsi="Arial" w:cs="Arial"/>
                <w:sz w:val="18"/>
                <w:szCs w:val="18"/>
              </w:rPr>
              <w:t>Boiler b</w:t>
            </w:r>
            <w:r w:rsidRPr="00191FE8">
              <w:rPr>
                <w:rFonts w:ascii="Arial" w:hAnsi="Arial" w:cs="Arial"/>
                <w:sz w:val="18"/>
                <w:szCs w:val="18"/>
              </w:rPr>
              <w:t>lowdown</w:t>
            </w:r>
          </w:p>
        </w:tc>
        <w:tc>
          <w:tcPr>
            <w:tcW w:w="1440" w:type="dxa"/>
            <w:shd w:val="clear" w:color="auto" w:fill="auto"/>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c>
          <w:tcPr>
            <w:tcW w:w="1080" w:type="dxa"/>
            <w:shd w:val="clear" w:color="auto" w:fill="auto"/>
            <w:tcMar>
              <w:left w:w="72" w:type="dxa"/>
              <w:right w:w="72" w:type="dxa"/>
            </w:tcMar>
            <w:vAlign w:val="center"/>
          </w:tcPr>
          <w:p w:rsidR="002E7A0F" w:rsidRPr="00384A87" w:rsidRDefault="002E7A0F" w:rsidP="002E7A0F">
            <w:pPr>
              <w:tabs>
                <w:tab w:val="left" w:pos="174"/>
              </w:tabs>
              <w:ind w:left="174" w:hanging="174"/>
              <w:jc w:val="center"/>
              <w:rPr>
                <w:rFonts w:ascii="Arial" w:hAnsi="Arial" w:cs="Arial"/>
              </w:rPr>
            </w:pPr>
          </w:p>
        </w:tc>
        <w:tc>
          <w:tcPr>
            <w:tcW w:w="2430" w:type="dxa"/>
            <w:shd w:val="clear" w:color="auto" w:fill="auto"/>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r>
      <w:tr w:rsidR="002E7A0F" w:rsidRPr="00384A87" w:rsidTr="00A658DF">
        <w:trPr>
          <w:trHeight w:val="350"/>
        </w:trPr>
        <w:tc>
          <w:tcPr>
            <w:tcW w:w="5562" w:type="dxa"/>
            <w:tcBorders>
              <w:left w:val="double" w:sz="4" w:space="0" w:color="auto"/>
            </w:tcBorders>
            <w:shd w:val="clear" w:color="auto" w:fill="auto"/>
            <w:tcMar>
              <w:left w:w="72" w:type="dxa"/>
              <w:right w:w="72" w:type="dxa"/>
            </w:tcMar>
            <w:vAlign w:val="center"/>
          </w:tcPr>
          <w:p w:rsidR="002E7A0F" w:rsidRPr="00416BBA" w:rsidRDefault="002E7A0F" w:rsidP="002E7A0F">
            <w:pPr>
              <w:tabs>
                <w:tab w:val="left" w:pos="383"/>
              </w:tabs>
              <w:ind w:left="383" w:hanging="383"/>
              <w:rPr>
                <w:rFonts w:ascii="Arial" w:hAnsi="Arial" w:cs="Arial"/>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sidRPr="00416BBA">
              <w:rPr>
                <w:rFonts w:ascii="Arial" w:hAnsi="Arial" w:cs="Arial"/>
                <w:sz w:val="18"/>
                <w:szCs w:val="18"/>
              </w:rPr>
              <w:tab/>
            </w:r>
            <w:r>
              <w:rPr>
                <w:rFonts w:ascii="Arial" w:hAnsi="Arial" w:cs="Arial"/>
                <w:color w:val="000000"/>
                <w:sz w:val="18"/>
                <w:szCs w:val="18"/>
              </w:rPr>
              <w:t>Building m</w:t>
            </w:r>
            <w:r w:rsidRPr="00191FE8">
              <w:rPr>
                <w:rFonts w:ascii="Arial" w:hAnsi="Arial" w:cs="Arial"/>
                <w:color w:val="000000"/>
                <w:sz w:val="18"/>
                <w:szCs w:val="18"/>
              </w:rPr>
              <w:t>aintenance</w:t>
            </w:r>
          </w:p>
        </w:tc>
        <w:tc>
          <w:tcPr>
            <w:tcW w:w="1440" w:type="dxa"/>
            <w:shd w:val="clear" w:color="auto" w:fill="auto"/>
            <w:tcMar>
              <w:left w:w="72" w:type="dxa"/>
              <w:right w:w="72" w:type="dxa"/>
            </w:tcMar>
            <w:vAlign w:val="center"/>
          </w:tcPr>
          <w:p w:rsidR="002E7A0F" w:rsidRPr="00384A87" w:rsidRDefault="002E7A0F" w:rsidP="002E7A0F">
            <w:pPr>
              <w:rPr>
                <w:rFonts w:ascii="Arial" w:hAnsi="Arial" w:cs="Arial"/>
              </w:rPr>
            </w:pPr>
          </w:p>
        </w:tc>
        <w:tc>
          <w:tcPr>
            <w:tcW w:w="1080" w:type="dxa"/>
            <w:shd w:val="clear" w:color="auto" w:fill="auto"/>
            <w:tcMar>
              <w:left w:w="72" w:type="dxa"/>
              <w:right w:w="72" w:type="dxa"/>
            </w:tcMar>
            <w:vAlign w:val="center"/>
          </w:tcPr>
          <w:p w:rsidR="002E7A0F" w:rsidRPr="00384A87" w:rsidRDefault="002E7A0F" w:rsidP="002E7A0F">
            <w:pPr>
              <w:jc w:val="center"/>
              <w:rPr>
                <w:rFonts w:ascii="Arial" w:hAnsi="Arial" w:cs="Arial"/>
              </w:rPr>
            </w:pPr>
          </w:p>
        </w:tc>
        <w:tc>
          <w:tcPr>
            <w:tcW w:w="2430" w:type="dxa"/>
            <w:shd w:val="clear" w:color="auto" w:fill="auto"/>
            <w:tcMar>
              <w:left w:w="72" w:type="dxa"/>
              <w:right w:w="72" w:type="dxa"/>
            </w:tcMar>
            <w:vAlign w:val="center"/>
          </w:tcPr>
          <w:p w:rsidR="002E7A0F" w:rsidRPr="00384A87" w:rsidRDefault="002E7A0F" w:rsidP="002E7A0F">
            <w:pPr>
              <w:rPr>
                <w:rFonts w:ascii="Arial" w:hAnsi="Arial" w:cs="Arial"/>
              </w:rPr>
            </w:pPr>
          </w:p>
        </w:tc>
      </w:tr>
      <w:tr w:rsidR="002E7A0F" w:rsidRPr="00384A87" w:rsidTr="00A658DF">
        <w:trPr>
          <w:trHeight w:val="350"/>
        </w:trPr>
        <w:tc>
          <w:tcPr>
            <w:tcW w:w="5562" w:type="dxa"/>
            <w:tcBorders>
              <w:left w:val="double" w:sz="4" w:space="0" w:color="auto"/>
            </w:tcBorders>
            <w:shd w:val="clear" w:color="auto" w:fill="auto"/>
            <w:tcMar>
              <w:left w:w="72" w:type="dxa"/>
              <w:right w:w="72" w:type="dxa"/>
            </w:tcMar>
            <w:vAlign w:val="center"/>
          </w:tcPr>
          <w:p w:rsidR="002E7A0F" w:rsidRPr="00416BBA" w:rsidRDefault="002E7A0F" w:rsidP="002E7A0F">
            <w:pPr>
              <w:tabs>
                <w:tab w:val="left" w:pos="383"/>
              </w:tabs>
              <w:ind w:left="383" w:hanging="383"/>
              <w:rPr>
                <w:rFonts w:ascii="Arial" w:hAnsi="Arial" w:cs="Arial"/>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sidRPr="00416BBA">
              <w:rPr>
                <w:rFonts w:ascii="Arial" w:hAnsi="Arial" w:cs="Arial"/>
                <w:sz w:val="18"/>
                <w:szCs w:val="18"/>
              </w:rPr>
              <w:tab/>
            </w:r>
            <w:r>
              <w:rPr>
                <w:rFonts w:ascii="Arial" w:hAnsi="Arial" w:cs="Arial"/>
                <w:sz w:val="18"/>
                <w:szCs w:val="18"/>
              </w:rPr>
              <w:t>Fire s</w:t>
            </w:r>
            <w:r w:rsidRPr="00191FE8">
              <w:rPr>
                <w:rFonts w:ascii="Arial" w:hAnsi="Arial" w:cs="Arial"/>
                <w:sz w:val="18"/>
                <w:szCs w:val="18"/>
              </w:rPr>
              <w:t>uppression</w:t>
            </w:r>
            <w:r>
              <w:rPr>
                <w:rFonts w:ascii="Arial" w:hAnsi="Arial" w:cs="Arial"/>
                <w:sz w:val="18"/>
                <w:szCs w:val="18"/>
              </w:rPr>
              <w:t xml:space="preserve"> system testing</w:t>
            </w:r>
          </w:p>
        </w:tc>
        <w:tc>
          <w:tcPr>
            <w:tcW w:w="1440" w:type="dxa"/>
            <w:shd w:val="clear" w:color="auto" w:fill="auto"/>
            <w:tcMar>
              <w:left w:w="72" w:type="dxa"/>
              <w:right w:w="72" w:type="dxa"/>
            </w:tcMar>
            <w:vAlign w:val="center"/>
          </w:tcPr>
          <w:p w:rsidR="002E7A0F" w:rsidRPr="00384A87" w:rsidRDefault="002E7A0F" w:rsidP="002E7A0F">
            <w:pPr>
              <w:rPr>
                <w:rFonts w:ascii="Arial" w:hAnsi="Arial" w:cs="Arial"/>
              </w:rPr>
            </w:pPr>
          </w:p>
        </w:tc>
        <w:tc>
          <w:tcPr>
            <w:tcW w:w="1080" w:type="dxa"/>
            <w:shd w:val="clear" w:color="auto" w:fill="auto"/>
            <w:tcMar>
              <w:left w:w="72" w:type="dxa"/>
              <w:right w:w="72" w:type="dxa"/>
            </w:tcMar>
            <w:vAlign w:val="center"/>
          </w:tcPr>
          <w:p w:rsidR="002E7A0F" w:rsidRPr="00384A87" w:rsidRDefault="002E7A0F" w:rsidP="002E7A0F">
            <w:pPr>
              <w:jc w:val="center"/>
              <w:rPr>
                <w:rFonts w:ascii="Arial" w:hAnsi="Arial" w:cs="Arial"/>
              </w:rPr>
            </w:pPr>
          </w:p>
        </w:tc>
        <w:tc>
          <w:tcPr>
            <w:tcW w:w="2430" w:type="dxa"/>
            <w:shd w:val="clear" w:color="auto" w:fill="auto"/>
            <w:tcMar>
              <w:left w:w="72" w:type="dxa"/>
              <w:right w:w="72" w:type="dxa"/>
            </w:tcMar>
            <w:vAlign w:val="center"/>
          </w:tcPr>
          <w:p w:rsidR="002E7A0F" w:rsidRPr="00384A87" w:rsidRDefault="002E7A0F" w:rsidP="002E7A0F">
            <w:pPr>
              <w:rPr>
                <w:rFonts w:ascii="Arial" w:hAnsi="Arial" w:cs="Arial"/>
              </w:rPr>
            </w:pPr>
          </w:p>
        </w:tc>
      </w:tr>
      <w:tr w:rsidR="002E7A0F" w:rsidRPr="00384A87" w:rsidTr="00A658DF">
        <w:trPr>
          <w:trHeight w:val="350"/>
        </w:trPr>
        <w:tc>
          <w:tcPr>
            <w:tcW w:w="5562" w:type="dxa"/>
            <w:tcBorders>
              <w:left w:val="double" w:sz="4" w:space="0" w:color="auto"/>
            </w:tcBorders>
            <w:shd w:val="clear" w:color="auto" w:fill="auto"/>
            <w:tcMar>
              <w:left w:w="72" w:type="dxa"/>
              <w:right w:w="72" w:type="dxa"/>
            </w:tcMar>
            <w:vAlign w:val="center"/>
          </w:tcPr>
          <w:p w:rsidR="002E7A0F" w:rsidRPr="00191FE8" w:rsidRDefault="002E7A0F" w:rsidP="002E7A0F">
            <w:pPr>
              <w:tabs>
                <w:tab w:val="left" w:pos="383"/>
              </w:tabs>
              <w:ind w:left="383" w:hanging="383"/>
              <w:rPr>
                <w:rFonts w:ascii="Arial" w:hAnsi="Arial" w:cs="Arial"/>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sidRPr="00416BBA">
              <w:rPr>
                <w:rFonts w:ascii="Arial" w:hAnsi="Arial" w:cs="Arial"/>
                <w:sz w:val="18"/>
                <w:szCs w:val="18"/>
              </w:rPr>
              <w:tab/>
            </w:r>
            <w:r>
              <w:rPr>
                <w:rFonts w:ascii="Arial" w:hAnsi="Arial" w:cs="Arial"/>
                <w:sz w:val="18"/>
                <w:szCs w:val="18"/>
              </w:rPr>
              <w:t>Hydrostatic pressure t</w:t>
            </w:r>
            <w:r w:rsidRPr="00191FE8">
              <w:rPr>
                <w:rFonts w:ascii="Arial" w:hAnsi="Arial" w:cs="Arial"/>
                <w:sz w:val="18"/>
                <w:szCs w:val="18"/>
              </w:rPr>
              <w:t xml:space="preserve">esting </w:t>
            </w:r>
          </w:p>
        </w:tc>
        <w:tc>
          <w:tcPr>
            <w:tcW w:w="1440" w:type="dxa"/>
            <w:shd w:val="clear" w:color="auto" w:fill="auto"/>
            <w:tcMar>
              <w:left w:w="72" w:type="dxa"/>
              <w:right w:w="72" w:type="dxa"/>
            </w:tcMar>
            <w:vAlign w:val="center"/>
          </w:tcPr>
          <w:p w:rsidR="002E7A0F" w:rsidRPr="00384A87" w:rsidRDefault="002E7A0F" w:rsidP="002E7A0F">
            <w:pPr>
              <w:rPr>
                <w:rFonts w:ascii="Arial" w:hAnsi="Arial" w:cs="Arial"/>
              </w:rPr>
            </w:pPr>
          </w:p>
        </w:tc>
        <w:tc>
          <w:tcPr>
            <w:tcW w:w="1080" w:type="dxa"/>
            <w:shd w:val="clear" w:color="auto" w:fill="auto"/>
            <w:tcMar>
              <w:left w:w="72" w:type="dxa"/>
              <w:right w:w="72" w:type="dxa"/>
            </w:tcMar>
            <w:vAlign w:val="center"/>
          </w:tcPr>
          <w:p w:rsidR="002E7A0F" w:rsidRPr="00384A87" w:rsidRDefault="002E7A0F" w:rsidP="002E7A0F">
            <w:pPr>
              <w:jc w:val="center"/>
              <w:rPr>
                <w:rFonts w:ascii="Arial" w:hAnsi="Arial" w:cs="Arial"/>
              </w:rPr>
            </w:pPr>
          </w:p>
        </w:tc>
        <w:tc>
          <w:tcPr>
            <w:tcW w:w="2430" w:type="dxa"/>
            <w:shd w:val="clear" w:color="auto" w:fill="auto"/>
            <w:tcMar>
              <w:left w:w="72" w:type="dxa"/>
              <w:right w:w="72" w:type="dxa"/>
            </w:tcMar>
            <w:vAlign w:val="center"/>
          </w:tcPr>
          <w:p w:rsidR="002E7A0F" w:rsidRPr="00384A87" w:rsidRDefault="002E7A0F" w:rsidP="002E7A0F">
            <w:pPr>
              <w:rPr>
                <w:rFonts w:ascii="Arial" w:hAnsi="Arial" w:cs="Arial"/>
              </w:rPr>
            </w:pPr>
          </w:p>
        </w:tc>
      </w:tr>
      <w:tr w:rsidR="002E7A0F" w:rsidRPr="00384A87" w:rsidTr="00A658DF">
        <w:trPr>
          <w:trHeight w:val="350"/>
        </w:trPr>
        <w:tc>
          <w:tcPr>
            <w:tcW w:w="5562" w:type="dxa"/>
            <w:tcBorders>
              <w:left w:val="double" w:sz="4" w:space="0" w:color="auto"/>
              <w:bottom w:val="single" w:sz="4" w:space="0" w:color="auto"/>
            </w:tcBorders>
            <w:shd w:val="clear" w:color="auto" w:fill="auto"/>
            <w:tcMar>
              <w:left w:w="72" w:type="dxa"/>
              <w:right w:w="72" w:type="dxa"/>
            </w:tcMar>
            <w:vAlign w:val="center"/>
          </w:tcPr>
          <w:p w:rsidR="002E7A0F" w:rsidRPr="00191FE8" w:rsidRDefault="002E7A0F" w:rsidP="002E7A0F">
            <w:pPr>
              <w:tabs>
                <w:tab w:val="left" w:pos="383"/>
              </w:tabs>
              <w:ind w:left="383" w:hanging="383"/>
              <w:rPr>
                <w:rFonts w:ascii="Arial" w:hAnsi="Arial" w:cs="Arial"/>
                <w:color w:val="000000"/>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sidRPr="00416BBA">
              <w:rPr>
                <w:rFonts w:ascii="Arial" w:hAnsi="Arial" w:cs="Arial"/>
                <w:sz w:val="18"/>
                <w:szCs w:val="18"/>
              </w:rPr>
              <w:tab/>
            </w:r>
            <w:r>
              <w:rPr>
                <w:rFonts w:ascii="Arial" w:hAnsi="Arial" w:cs="Arial"/>
                <w:sz w:val="18"/>
                <w:szCs w:val="18"/>
              </w:rPr>
              <w:t>Non-c</w:t>
            </w:r>
            <w:r w:rsidRPr="00191FE8">
              <w:rPr>
                <w:rFonts w:ascii="Arial" w:hAnsi="Arial" w:cs="Arial"/>
                <w:sz w:val="18"/>
                <w:szCs w:val="18"/>
              </w:rPr>
              <w:t>ontact</w:t>
            </w:r>
            <w:r>
              <w:rPr>
                <w:rFonts w:ascii="Arial" w:hAnsi="Arial" w:cs="Arial"/>
                <w:sz w:val="18"/>
                <w:szCs w:val="18"/>
              </w:rPr>
              <w:t xml:space="preserve"> c</w:t>
            </w:r>
            <w:r w:rsidRPr="00191FE8">
              <w:rPr>
                <w:rFonts w:ascii="Arial" w:hAnsi="Arial" w:cs="Arial"/>
                <w:sz w:val="18"/>
                <w:szCs w:val="18"/>
              </w:rPr>
              <w:t>ooling</w:t>
            </w:r>
          </w:p>
        </w:tc>
        <w:tc>
          <w:tcPr>
            <w:tcW w:w="1440" w:type="dxa"/>
            <w:tcBorders>
              <w:bottom w:val="single" w:sz="4" w:space="0" w:color="auto"/>
            </w:tcBorders>
            <w:shd w:val="clear" w:color="auto" w:fill="auto"/>
            <w:tcMar>
              <w:left w:w="72" w:type="dxa"/>
              <w:right w:w="72" w:type="dxa"/>
            </w:tcMar>
            <w:vAlign w:val="center"/>
          </w:tcPr>
          <w:p w:rsidR="002E7A0F" w:rsidRPr="00384A87" w:rsidRDefault="002E7A0F" w:rsidP="002E7A0F">
            <w:pPr>
              <w:rPr>
                <w:rFonts w:ascii="Arial" w:hAnsi="Arial" w:cs="Arial"/>
              </w:rPr>
            </w:pPr>
          </w:p>
        </w:tc>
        <w:tc>
          <w:tcPr>
            <w:tcW w:w="1080" w:type="dxa"/>
            <w:tcBorders>
              <w:bottom w:val="single" w:sz="4" w:space="0" w:color="auto"/>
            </w:tcBorders>
            <w:shd w:val="clear" w:color="auto" w:fill="auto"/>
            <w:tcMar>
              <w:left w:w="72" w:type="dxa"/>
              <w:right w:w="72" w:type="dxa"/>
            </w:tcMar>
            <w:vAlign w:val="center"/>
          </w:tcPr>
          <w:p w:rsidR="002E7A0F" w:rsidRPr="00384A87" w:rsidRDefault="002E7A0F" w:rsidP="002E7A0F">
            <w:pPr>
              <w:jc w:val="center"/>
              <w:rPr>
                <w:rFonts w:ascii="Arial" w:hAnsi="Arial" w:cs="Arial"/>
              </w:rPr>
            </w:pPr>
          </w:p>
        </w:tc>
        <w:tc>
          <w:tcPr>
            <w:tcW w:w="2430" w:type="dxa"/>
            <w:tcBorders>
              <w:bottom w:val="single" w:sz="4" w:space="0" w:color="auto"/>
            </w:tcBorders>
            <w:shd w:val="clear" w:color="auto" w:fill="auto"/>
            <w:tcMar>
              <w:left w:w="72" w:type="dxa"/>
              <w:right w:w="72" w:type="dxa"/>
            </w:tcMar>
            <w:vAlign w:val="center"/>
          </w:tcPr>
          <w:p w:rsidR="002E7A0F" w:rsidRPr="00384A87" w:rsidRDefault="002E7A0F" w:rsidP="002E7A0F">
            <w:pPr>
              <w:rPr>
                <w:rFonts w:ascii="Arial" w:hAnsi="Arial" w:cs="Arial"/>
              </w:rPr>
            </w:pPr>
          </w:p>
        </w:tc>
      </w:tr>
      <w:tr w:rsidR="002E7A0F" w:rsidRPr="00384A87" w:rsidTr="00A658DF">
        <w:trPr>
          <w:trHeight w:val="260"/>
        </w:trPr>
        <w:tc>
          <w:tcPr>
            <w:tcW w:w="5562" w:type="dxa"/>
            <w:tcBorders>
              <w:left w:val="double" w:sz="4" w:space="0" w:color="auto"/>
              <w:bottom w:val="single" w:sz="8" w:space="0" w:color="auto"/>
            </w:tcBorders>
            <w:shd w:val="clear" w:color="auto" w:fill="auto"/>
            <w:tcMar>
              <w:left w:w="72" w:type="dxa"/>
              <w:right w:w="72" w:type="dxa"/>
            </w:tcMar>
            <w:vAlign w:val="center"/>
          </w:tcPr>
          <w:p w:rsidR="002E7A0F" w:rsidRPr="00416BBA" w:rsidRDefault="002E7A0F" w:rsidP="002E7A0F">
            <w:pPr>
              <w:tabs>
                <w:tab w:val="left" w:pos="383"/>
              </w:tabs>
              <w:ind w:left="383" w:hanging="383"/>
              <w:rPr>
                <w:rFonts w:ascii="Arial" w:hAnsi="Arial" w:cs="Arial"/>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sidRPr="00416BBA">
              <w:rPr>
                <w:rFonts w:ascii="Arial" w:hAnsi="Arial" w:cs="Arial"/>
                <w:sz w:val="18"/>
                <w:szCs w:val="18"/>
              </w:rPr>
              <w:tab/>
            </w:r>
            <w:r>
              <w:rPr>
                <w:rFonts w:ascii="Arial" w:hAnsi="Arial" w:cs="Arial"/>
                <w:sz w:val="18"/>
                <w:szCs w:val="18"/>
              </w:rPr>
              <w:t xml:space="preserve">Potable water system </w:t>
            </w:r>
            <w:proofErr w:type="spellStart"/>
            <w:r>
              <w:rPr>
                <w:rFonts w:ascii="Arial" w:hAnsi="Arial" w:cs="Arial"/>
                <w:sz w:val="18"/>
                <w:szCs w:val="18"/>
              </w:rPr>
              <w:t>maint</w:t>
            </w:r>
            <w:proofErr w:type="spellEnd"/>
            <w:r>
              <w:rPr>
                <w:rFonts w:ascii="Arial" w:hAnsi="Arial" w:cs="Arial"/>
                <w:sz w:val="18"/>
                <w:szCs w:val="18"/>
              </w:rPr>
              <w:t>/sampling</w:t>
            </w:r>
            <w:r w:rsidRPr="00191FE8">
              <w:rPr>
                <w:rFonts w:ascii="Arial" w:hAnsi="Arial" w:cs="Arial"/>
                <w:sz w:val="18"/>
                <w:szCs w:val="18"/>
              </w:rPr>
              <w:t xml:space="preserve"> </w:t>
            </w:r>
          </w:p>
        </w:tc>
        <w:tc>
          <w:tcPr>
            <w:tcW w:w="1440" w:type="dxa"/>
            <w:tcBorders>
              <w:bottom w:val="single" w:sz="8" w:space="0" w:color="auto"/>
            </w:tcBorders>
            <w:shd w:val="clear" w:color="auto" w:fill="auto"/>
            <w:tcMar>
              <w:left w:w="72" w:type="dxa"/>
              <w:right w:w="72" w:type="dxa"/>
            </w:tcMar>
            <w:vAlign w:val="center"/>
          </w:tcPr>
          <w:p w:rsidR="002E7A0F" w:rsidRPr="00384A87" w:rsidRDefault="002E7A0F" w:rsidP="002E7A0F">
            <w:pPr>
              <w:rPr>
                <w:rFonts w:ascii="Arial" w:hAnsi="Arial" w:cs="Arial"/>
                <w:b/>
                <w:sz w:val="20"/>
              </w:rPr>
            </w:pPr>
          </w:p>
        </w:tc>
        <w:tc>
          <w:tcPr>
            <w:tcW w:w="1080" w:type="dxa"/>
            <w:tcBorders>
              <w:bottom w:val="single" w:sz="8" w:space="0" w:color="auto"/>
            </w:tcBorders>
            <w:shd w:val="clear" w:color="auto" w:fill="auto"/>
            <w:tcMar>
              <w:left w:w="72" w:type="dxa"/>
              <w:right w:w="72" w:type="dxa"/>
            </w:tcMar>
            <w:vAlign w:val="center"/>
          </w:tcPr>
          <w:p w:rsidR="002E7A0F" w:rsidRPr="00384A87" w:rsidRDefault="002E7A0F" w:rsidP="002E7A0F">
            <w:pPr>
              <w:jc w:val="center"/>
              <w:rPr>
                <w:rFonts w:ascii="Arial" w:hAnsi="Arial" w:cs="Arial"/>
                <w:b/>
                <w:sz w:val="20"/>
              </w:rPr>
            </w:pPr>
          </w:p>
        </w:tc>
        <w:tc>
          <w:tcPr>
            <w:tcW w:w="2430" w:type="dxa"/>
            <w:tcBorders>
              <w:bottom w:val="single" w:sz="8" w:space="0" w:color="auto"/>
            </w:tcBorders>
            <w:shd w:val="clear" w:color="auto" w:fill="auto"/>
            <w:tcMar>
              <w:left w:w="72" w:type="dxa"/>
              <w:right w:w="72" w:type="dxa"/>
            </w:tcMar>
            <w:vAlign w:val="center"/>
          </w:tcPr>
          <w:p w:rsidR="002E7A0F" w:rsidRPr="00384A87" w:rsidRDefault="002E7A0F" w:rsidP="002E7A0F">
            <w:pPr>
              <w:rPr>
                <w:rFonts w:ascii="Arial" w:hAnsi="Arial" w:cs="Arial"/>
                <w:b/>
                <w:sz w:val="20"/>
              </w:rPr>
            </w:pPr>
          </w:p>
        </w:tc>
      </w:tr>
      <w:tr w:rsidR="002E7A0F" w:rsidRPr="00384A87" w:rsidTr="00A658DF">
        <w:trPr>
          <w:trHeight w:val="340"/>
        </w:trPr>
        <w:tc>
          <w:tcPr>
            <w:tcW w:w="5562" w:type="dxa"/>
            <w:tcBorders>
              <w:top w:val="single" w:sz="8" w:space="0" w:color="auto"/>
              <w:left w:val="double" w:sz="4" w:space="0" w:color="auto"/>
              <w:bottom w:val="single" w:sz="4" w:space="0" w:color="auto"/>
            </w:tcBorders>
            <w:shd w:val="clear" w:color="auto" w:fill="auto"/>
            <w:tcMar>
              <w:left w:w="72" w:type="dxa"/>
              <w:right w:w="72" w:type="dxa"/>
            </w:tcMar>
            <w:vAlign w:val="center"/>
          </w:tcPr>
          <w:p w:rsidR="002E7A0F" w:rsidRPr="00416BBA" w:rsidRDefault="002E7A0F" w:rsidP="00896DB9">
            <w:pPr>
              <w:tabs>
                <w:tab w:val="left" w:pos="383"/>
              </w:tabs>
              <w:ind w:left="383" w:hanging="383"/>
              <w:rPr>
                <w:rFonts w:ascii="Arial" w:hAnsi="Arial" w:cs="Arial"/>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sidRPr="00416BBA">
              <w:rPr>
                <w:rFonts w:ascii="Arial" w:hAnsi="Arial" w:cs="Arial"/>
                <w:sz w:val="18"/>
                <w:szCs w:val="18"/>
              </w:rPr>
              <w:tab/>
            </w:r>
            <w:r>
              <w:rPr>
                <w:rFonts w:ascii="Arial" w:hAnsi="Arial" w:cs="Arial"/>
                <w:sz w:val="18"/>
                <w:szCs w:val="18"/>
              </w:rPr>
              <w:t>Swimming p</w:t>
            </w:r>
            <w:r w:rsidRPr="00191FE8">
              <w:rPr>
                <w:rFonts w:ascii="Arial" w:hAnsi="Arial" w:cs="Arial"/>
                <w:sz w:val="18"/>
                <w:szCs w:val="18"/>
              </w:rPr>
              <w:t>ool</w:t>
            </w:r>
            <w:r>
              <w:rPr>
                <w:rFonts w:ascii="Arial" w:hAnsi="Arial" w:cs="Arial"/>
                <w:sz w:val="18"/>
                <w:szCs w:val="18"/>
              </w:rPr>
              <w:t xml:space="preserve"> </w:t>
            </w:r>
          </w:p>
        </w:tc>
        <w:tc>
          <w:tcPr>
            <w:tcW w:w="1440" w:type="dxa"/>
            <w:tcBorders>
              <w:top w:val="single" w:sz="8" w:space="0" w:color="auto"/>
              <w:bottom w:val="single" w:sz="4" w:space="0" w:color="auto"/>
            </w:tcBorders>
            <w:shd w:val="clear" w:color="auto" w:fill="auto"/>
            <w:tcMar>
              <w:left w:w="72" w:type="dxa"/>
              <w:right w:w="72" w:type="dxa"/>
            </w:tcMar>
            <w:vAlign w:val="center"/>
          </w:tcPr>
          <w:p w:rsidR="002E7A0F" w:rsidRPr="00384A87" w:rsidRDefault="002E7A0F" w:rsidP="002E7A0F">
            <w:pPr>
              <w:rPr>
                <w:rFonts w:ascii="Arial" w:hAnsi="Arial" w:cs="Arial"/>
              </w:rPr>
            </w:pPr>
          </w:p>
        </w:tc>
        <w:tc>
          <w:tcPr>
            <w:tcW w:w="1080" w:type="dxa"/>
            <w:tcBorders>
              <w:top w:val="single" w:sz="8" w:space="0" w:color="auto"/>
              <w:bottom w:val="single" w:sz="4" w:space="0" w:color="auto"/>
            </w:tcBorders>
            <w:shd w:val="clear" w:color="auto" w:fill="auto"/>
            <w:tcMar>
              <w:left w:w="72" w:type="dxa"/>
              <w:right w:w="72" w:type="dxa"/>
            </w:tcMar>
            <w:vAlign w:val="center"/>
          </w:tcPr>
          <w:p w:rsidR="002E7A0F" w:rsidRPr="00384A87" w:rsidRDefault="002E7A0F" w:rsidP="002E7A0F">
            <w:pPr>
              <w:jc w:val="center"/>
              <w:rPr>
                <w:rFonts w:ascii="Arial" w:hAnsi="Arial" w:cs="Arial"/>
              </w:rPr>
            </w:pPr>
          </w:p>
        </w:tc>
        <w:tc>
          <w:tcPr>
            <w:tcW w:w="2430" w:type="dxa"/>
            <w:tcBorders>
              <w:top w:val="single" w:sz="8" w:space="0" w:color="auto"/>
              <w:bottom w:val="single" w:sz="4" w:space="0" w:color="auto"/>
            </w:tcBorders>
            <w:shd w:val="clear" w:color="auto" w:fill="auto"/>
            <w:tcMar>
              <w:left w:w="72" w:type="dxa"/>
              <w:right w:w="72" w:type="dxa"/>
            </w:tcMar>
            <w:vAlign w:val="center"/>
          </w:tcPr>
          <w:p w:rsidR="002E7A0F" w:rsidRPr="00384A87" w:rsidRDefault="002E7A0F" w:rsidP="002E7A0F">
            <w:pPr>
              <w:rPr>
                <w:rFonts w:ascii="Arial" w:hAnsi="Arial" w:cs="Arial"/>
              </w:rPr>
            </w:pPr>
          </w:p>
        </w:tc>
      </w:tr>
      <w:tr w:rsidR="002E7A0F" w:rsidRPr="00384A87" w:rsidTr="00A658DF">
        <w:trPr>
          <w:trHeight w:val="340"/>
        </w:trPr>
        <w:tc>
          <w:tcPr>
            <w:tcW w:w="5562" w:type="dxa"/>
            <w:tcBorders>
              <w:top w:val="single" w:sz="8" w:space="0" w:color="auto"/>
              <w:left w:val="double" w:sz="4" w:space="0" w:color="auto"/>
              <w:bottom w:val="single" w:sz="4" w:space="0" w:color="auto"/>
            </w:tcBorders>
            <w:shd w:val="clear" w:color="auto" w:fill="auto"/>
            <w:tcMar>
              <w:left w:w="72" w:type="dxa"/>
              <w:right w:w="72" w:type="dxa"/>
            </w:tcMar>
            <w:vAlign w:val="center"/>
          </w:tcPr>
          <w:p w:rsidR="002E7A0F" w:rsidRPr="00416BBA" w:rsidRDefault="002E7A0F" w:rsidP="002E7A0F">
            <w:pPr>
              <w:tabs>
                <w:tab w:val="left" w:pos="383"/>
              </w:tabs>
              <w:ind w:left="383" w:hanging="383"/>
              <w:rPr>
                <w:rFonts w:ascii="Arial" w:hAnsi="Arial" w:cs="Arial"/>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Pr>
                <w:rFonts w:ascii="Arial" w:hAnsi="Arial" w:cs="Arial"/>
                <w:sz w:val="18"/>
                <w:szCs w:val="18"/>
              </w:rPr>
              <w:t xml:space="preserve">    Vehicle maintenance</w:t>
            </w:r>
          </w:p>
        </w:tc>
        <w:tc>
          <w:tcPr>
            <w:tcW w:w="1440" w:type="dxa"/>
            <w:tcBorders>
              <w:top w:val="single" w:sz="8" w:space="0" w:color="auto"/>
              <w:bottom w:val="single" w:sz="4" w:space="0" w:color="auto"/>
            </w:tcBorders>
            <w:shd w:val="clear" w:color="auto" w:fill="auto"/>
            <w:tcMar>
              <w:left w:w="72" w:type="dxa"/>
              <w:right w:w="72" w:type="dxa"/>
            </w:tcMar>
            <w:vAlign w:val="center"/>
          </w:tcPr>
          <w:p w:rsidR="002E7A0F" w:rsidRPr="00384A87" w:rsidRDefault="002E7A0F" w:rsidP="002E7A0F">
            <w:pPr>
              <w:rPr>
                <w:rFonts w:ascii="Arial" w:hAnsi="Arial" w:cs="Arial"/>
                <w:b/>
                <w:sz w:val="20"/>
              </w:rPr>
            </w:pPr>
          </w:p>
        </w:tc>
        <w:tc>
          <w:tcPr>
            <w:tcW w:w="1080" w:type="dxa"/>
            <w:tcBorders>
              <w:top w:val="single" w:sz="8" w:space="0" w:color="auto"/>
              <w:bottom w:val="single" w:sz="4" w:space="0" w:color="auto"/>
            </w:tcBorders>
            <w:shd w:val="clear" w:color="auto" w:fill="auto"/>
            <w:tcMar>
              <w:left w:w="72" w:type="dxa"/>
              <w:right w:w="72" w:type="dxa"/>
            </w:tcMar>
            <w:vAlign w:val="center"/>
          </w:tcPr>
          <w:p w:rsidR="002E7A0F" w:rsidRPr="00EA2D43" w:rsidRDefault="002E7A0F" w:rsidP="002E7A0F">
            <w:pPr>
              <w:jc w:val="center"/>
              <w:rPr>
                <w:rFonts w:ascii="Arial" w:hAnsi="Arial" w:cs="Arial"/>
                <w:sz w:val="20"/>
              </w:rPr>
            </w:pPr>
          </w:p>
        </w:tc>
        <w:tc>
          <w:tcPr>
            <w:tcW w:w="2430" w:type="dxa"/>
            <w:tcBorders>
              <w:top w:val="single" w:sz="8" w:space="0" w:color="auto"/>
              <w:bottom w:val="single" w:sz="4" w:space="0" w:color="auto"/>
            </w:tcBorders>
            <w:shd w:val="clear" w:color="auto" w:fill="auto"/>
            <w:tcMar>
              <w:left w:w="72" w:type="dxa"/>
              <w:right w:w="72" w:type="dxa"/>
            </w:tcMar>
            <w:vAlign w:val="center"/>
          </w:tcPr>
          <w:p w:rsidR="002E7A0F" w:rsidRPr="00384A87" w:rsidRDefault="002E7A0F" w:rsidP="002E7A0F">
            <w:pPr>
              <w:rPr>
                <w:rFonts w:ascii="Arial" w:hAnsi="Arial" w:cs="Arial"/>
                <w:b/>
                <w:sz w:val="20"/>
              </w:rPr>
            </w:pPr>
          </w:p>
        </w:tc>
      </w:tr>
      <w:tr w:rsidR="002E7A0F" w:rsidRPr="00384A87" w:rsidTr="00A658DF">
        <w:trPr>
          <w:trHeight w:val="260"/>
        </w:trPr>
        <w:tc>
          <w:tcPr>
            <w:tcW w:w="5562" w:type="dxa"/>
            <w:tcBorders>
              <w:top w:val="single" w:sz="4" w:space="0" w:color="auto"/>
              <w:left w:val="double" w:sz="4" w:space="0" w:color="auto"/>
              <w:bottom w:val="single" w:sz="12" w:space="0" w:color="auto"/>
            </w:tcBorders>
            <w:shd w:val="clear" w:color="auto" w:fill="auto"/>
            <w:tcMar>
              <w:left w:w="72" w:type="dxa"/>
              <w:right w:w="72" w:type="dxa"/>
            </w:tcMar>
            <w:vAlign w:val="center"/>
          </w:tcPr>
          <w:p w:rsidR="002E7A0F" w:rsidRPr="00191FE8" w:rsidRDefault="002E7A0F" w:rsidP="002E7A0F">
            <w:pPr>
              <w:tabs>
                <w:tab w:val="left" w:pos="540"/>
              </w:tabs>
              <w:rPr>
                <w:rFonts w:ascii="Arial" w:hAnsi="Arial" w:cs="Arial"/>
                <w:sz w:val="18"/>
                <w:szCs w:val="18"/>
              </w:rPr>
            </w:pPr>
            <w:r w:rsidRPr="00191FE8">
              <w:rPr>
                <w:rFonts w:ascii="Arial" w:hAnsi="Arial" w:cs="Arial"/>
                <w:sz w:val="18"/>
                <w:szCs w:val="18"/>
              </w:rPr>
              <w:fldChar w:fldCharType="begin">
                <w:ffData>
                  <w:name w:val="Check1"/>
                  <w:enabled/>
                  <w:calcOnExit w:val="0"/>
                  <w:checkBox>
                    <w:sizeAuto/>
                    <w:default w:val="0"/>
                  </w:checkBox>
                </w:ffData>
              </w:fldChar>
            </w:r>
            <w:r w:rsidRPr="00191FE8">
              <w:rPr>
                <w:rFonts w:ascii="Arial" w:hAnsi="Arial" w:cs="Arial"/>
                <w:sz w:val="18"/>
                <w:szCs w:val="18"/>
              </w:rPr>
              <w:instrText xml:space="preserve"> FORMCHECKBOX </w:instrText>
            </w:r>
            <w:r w:rsidR="002E643F">
              <w:rPr>
                <w:rFonts w:ascii="Arial" w:hAnsi="Arial" w:cs="Arial"/>
                <w:sz w:val="18"/>
                <w:szCs w:val="18"/>
              </w:rPr>
            </w:r>
            <w:r w:rsidR="002E643F">
              <w:rPr>
                <w:rFonts w:ascii="Arial" w:hAnsi="Arial" w:cs="Arial"/>
                <w:sz w:val="18"/>
                <w:szCs w:val="18"/>
              </w:rPr>
              <w:fldChar w:fldCharType="separate"/>
            </w:r>
            <w:r w:rsidRPr="00191FE8">
              <w:rPr>
                <w:rFonts w:ascii="Arial" w:hAnsi="Arial" w:cs="Arial"/>
                <w:sz w:val="18"/>
                <w:szCs w:val="18"/>
              </w:rPr>
              <w:fldChar w:fldCharType="end"/>
            </w:r>
            <w:r w:rsidRPr="00416BBA">
              <w:rPr>
                <w:rFonts w:ascii="Arial" w:hAnsi="Arial" w:cs="Arial"/>
                <w:sz w:val="18"/>
                <w:szCs w:val="18"/>
              </w:rPr>
              <w:t xml:space="preserve">   </w:t>
            </w:r>
            <w:r>
              <w:rPr>
                <w:rFonts w:ascii="Arial" w:hAnsi="Arial" w:cs="Arial"/>
                <w:color w:val="000000"/>
                <w:sz w:val="18"/>
                <w:szCs w:val="18"/>
              </w:rPr>
              <w:t xml:space="preserve">Other (specify in </w:t>
            </w:r>
            <w:r w:rsidR="00896DB9">
              <w:rPr>
                <w:rFonts w:ascii="Arial" w:hAnsi="Arial" w:cs="Arial"/>
                <w:color w:val="000000"/>
                <w:sz w:val="18"/>
                <w:szCs w:val="18"/>
              </w:rPr>
              <w:t>7</w:t>
            </w:r>
            <w:r>
              <w:rPr>
                <w:rFonts w:ascii="Arial" w:hAnsi="Arial" w:cs="Arial"/>
                <w:color w:val="000000"/>
                <w:sz w:val="18"/>
                <w:szCs w:val="18"/>
              </w:rPr>
              <w:t>, below</w:t>
            </w:r>
            <w:r w:rsidRPr="00191FE8">
              <w:rPr>
                <w:rFonts w:ascii="Arial" w:hAnsi="Arial" w:cs="Arial"/>
                <w:color w:val="000000"/>
                <w:sz w:val="18"/>
                <w:szCs w:val="18"/>
              </w:rPr>
              <w:t xml:space="preserve">):  </w:t>
            </w:r>
          </w:p>
        </w:tc>
        <w:tc>
          <w:tcPr>
            <w:tcW w:w="1440" w:type="dxa"/>
            <w:tcBorders>
              <w:top w:val="single" w:sz="4" w:space="0" w:color="auto"/>
              <w:bottom w:val="single" w:sz="12" w:space="0" w:color="auto"/>
            </w:tcBorders>
            <w:shd w:val="clear" w:color="auto" w:fill="auto"/>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c>
          <w:tcPr>
            <w:tcW w:w="1080" w:type="dxa"/>
            <w:tcBorders>
              <w:top w:val="single" w:sz="4" w:space="0" w:color="auto"/>
              <w:bottom w:val="single" w:sz="12" w:space="0" w:color="auto"/>
            </w:tcBorders>
            <w:shd w:val="clear" w:color="auto" w:fill="auto"/>
            <w:tcMar>
              <w:left w:w="72" w:type="dxa"/>
              <w:right w:w="72" w:type="dxa"/>
            </w:tcMar>
            <w:vAlign w:val="center"/>
          </w:tcPr>
          <w:p w:rsidR="002E7A0F" w:rsidRPr="00384A87" w:rsidRDefault="002E7A0F" w:rsidP="002E7A0F">
            <w:pPr>
              <w:tabs>
                <w:tab w:val="left" w:pos="174"/>
              </w:tabs>
              <w:ind w:left="174" w:hanging="174"/>
              <w:jc w:val="center"/>
              <w:rPr>
                <w:rFonts w:ascii="Arial" w:hAnsi="Arial" w:cs="Arial"/>
              </w:rPr>
            </w:pPr>
          </w:p>
        </w:tc>
        <w:tc>
          <w:tcPr>
            <w:tcW w:w="2430" w:type="dxa"/>
            <w:tcBorders>
              <w:top w:val="single" w:sz="4" w:space="0" w:color="auto"/>
              <w:bottom w:val="single" w:sz="12" w:space="0" w:color="auto"/>
            </w:tcBorders>
            <w:shd w:val="clear" w:color="auto" w:fill="auto"/>
            <w:tcMar>
              <w:left w:w="72" w:type="dxa"/>
              <w:right w:w="72" w:type="dxa"/>
            </w:tcMar>
            <w:vAlign w:val="center"/>
          </w:tcPr>
          <w:p w:rsidR="002E7A0F" w:rsidRPr="00384A87" w:rsidRDefault="002E7A0F" w:rsidP="002E7A0F">
            <w:pPr>
              <w:tabs>
                <w:tab w:val="left" w:pos="174"/>
              </w:tabs>
              <w:ind w:left="174" w:hanging="174"/>
              <w:rPr>
                <w:rFonts w:ascii="Arial" w:hAnsi="Arial" w:cs="Arial"/>
              </w:rPr>
            </w:pPr>
          </w:p>
        </w:tc>
      </w:tr>
      <w:tr w:rsidR="002E7A0F" w:rsidRPr="00384A87" w:rsidTr="002E7A0F">
        <w:trPr>
          <w:trHeight w:val="420"/>
        </w:trPr>
        <w:tc>
          <w:tcPr>
            <w:tcW w:w="5562" w:type="dxa"/>
            <w:tcBorders>
              <w:top w:val="single" w:sz="12" w:space="0" w:color="auto"/>
              <w:left w:val="double" w:sz="4" w:space="0" w:color="auto"/>
              <w:bottom w:val="single" w:sz="24" w:space="0" w:color="auto"/>
            </w:tcBorders>
            <w:tcMar>
              <w:left w:w="72" w:type="dxa"/>
              <w:right w:w="72" w:type="dxa"/>
            </w:tcMar>
            <w:vAlign w:val="center"/>
          </w:tcPr>
          <w:p w:rsidR="002E7A0F" w:rsidRPr="00E13EC6" w:rsidRDefault="002E7A0F" w:rsidP="002E7A0F">
            <w:pPr>
              <w:tabs>
                <w:tab w:val="left" w:pos="0"/>
              </w:tabs>
              <w:rPr>
                <w:rFonts w:ascii="Arial" w:hAnsi="Arial" w:cs="Arial"/>
                <w:b/>
                <w:sz w:val="18"/>
                <w:szCs w:val="18"/>
              </w:rPr>
            </w:pPr>
            <w:r w:rsidRPr="00E13EC6">
              <w:rPr>
                <w:rFonts w:ascii="Arial" w:hAnsi="Arial" w:cs="Arial"/>
                <w:b/>
                <w:sz w:val="18"/>
                <w:szCs w:val="18"/>
              </w:rPr>
              <w:t xml:space="preserve">g. Cumulative Max Daily Flow of Non-process WW Discharges </w:t>
            </w:r>
          </w:p>
        </w:tc>
        <w:tc>
          <w:tcPr>
            <w:tcW w:w="1440" w:type="dxa"/>
            <w:tcBorders>
              <w:top w:val="single" w:sz="12" w:space="0" w:color="auto"/>
              <w:bottom w:val="single" w:sz="24" w:space="0" w:color="auto"/>
            </w:tcBorders>
            <w:tcMar>
              <w:left w:w="72" w:type="dxa"/>
              <w:right w:w="72" w:type="dxa"/>
            </w:tcMar>
            <w:vAlign w:val="center"/>
          </w:tcPr>
          <w:p w:rsidR="002E7A0F" w:rsidRPr="00384A87" w:rsidRDefault="002E7A0F" w:rsidP="002E7A0F">
            <w:pPr>
              <w:tabs>
                <w:tab w:val="left" w:pos="334"/>
              </w:tabs>
              <w:rPr>
                <w:rFonts w:ascii="Arial" w:hAnsi="Arial" w:cs="Arial"/>
              </w:rPr>
            </w:pPr>
          </w:p>
        </w:tc>
        <w:tc>
          <w:tcPr>
            <w:tcW w:w="1080" w:type="dxa"/>
            <w:tcBorders>
              <w:top w:val="single" w:sz="12" w:space="0" w:color="auto"/>
              <w:bottom w:val="single" w:sz="24" w:space="0" w:color="auto"/>
            </w:tcBorders>
            <w:shd w:val="clear" w:color="auto" w:fill="AEAAAA"/>
            <w:tcMar>
              <w:left w:w="72" w:type="dxa"/>
              <w:right w:w="72" w:type="dxa"/>
            </w:tcMar>
            <w:vAlign w:val="center"/>
          </w:tcPr>
          <w:p w:rsidR="002E7A0F" w:rsidRPr="00384A87" w:rsidRDefault="002E7A0F" w:rsidP="002E7A0F">
            <w:pPr>
              <w:tabs>
                <w:tab w:val="left" w:pos="406"/>
              </w:tabs>
              <w:rPr>
                <w:rFonts w:ascii="Arial" w:hAnsi="Arial" w:cs="Arial"/>
              </w:rPr>
            </w:pPr>
          </w:p>
        </w:tc>
        <w:tc>
          <w:tcPr>
            <w:tcW w:w="2430" w:type="dxa"/>
            <w:tcBorders>
              <w:top w:val="single" w:sz="12" w:space="0" w:color="auto"/>
              <w:bottom w:val="single" w:sz="24" w:space="0" w:color="auto"/>
            </w:tcBorders>
            <w:shd w:val="clear" w:color="auto" w:fill="AEAAAA"/>
            <w:tcMar>
              <w:left w:w="72" w:type="dxa"/>
              <w:right w:w="72" w:type="dxa"/>
            </w:tcMar>
            <w:vAlign w:val="center"/>
          </w:tcPr>
          <w:p w:rsidR="002E7A0F" w:rsidRPr="00384A87" w:rsidRDefault="002E7A0F" w:rsidP="002E7A0F">
            <w:pPr>
              <w:tabs>
                <w:tab w:val="left" w:pos="319"/>
              </w:tabs>
              <w:rPr>
                <w:rFonts w:ascii="Arial" w:hAnsi="Arial" w:cs="Arial"/>
              </w:rPr>
            </w:pPr>
          </w:p>
        </w:tc>
      </w:tr>
      <w:tr w:rsidR="002E7A0F" w:rsidRPr="00384A87" w:rsidTr="002E7A0F">
        <w:trPr>
          <w:trHeight w:val="432"/>
        </w:trPr>
        <w:tc>
          <w:tcPr>
            <w:tcW w:w="5562" w:type="dxa"/>
            <w:tcBorders>
              <w:top w:val="single" w:sz="24" w:space="0" w:color="auto"/>
              <w:left w:val="double" w:sz="4" w:space="0" w:color="auto"/>
              <w:bottom w:val="single" w:sz="24" w:space="0" w:color="auto"/>
            </w:tcBorders>
            <w:tcMar>
              <w:left w:w="72" w:type="dxa"/>
              <w:right w:w="72" w:type="dxa"/>
            </w:tcMar>
            <w:vAlign w:val="center"/>
          </w:tcPr>
          <w:p w:rsidR="002E7A0F" w:rsidRPr="00FE3138" w:rsidRDefault="002E7A0F" w:rsidP="002E7A0F">
            <w:pPr>
              <w:tabs>
                <w:tab w:val="left" w:pos="0"/>
              </w:tabs>
              <w:rPr>
                <w:rFonts w:ascii="Arial" w:hAnsi="Arial" w:cs="Arial"/>
                <w:b/>
                <w:sz w:val="18"/>
                <w:szCs w:val="18"/>
              </w:rPr>
            </w:pPr>
            <w:proofErr w:type="gramStart"/>
            <w:r>
              <w:rPr>
                <w:rFonts w:ascii="Arial" w:hAnsi="Arial" w:cs="Arial"/>
                <w:b/>
                <w:sz w:val="18"/>
                <w:szCs w:val="18"/>
              </w:rPr>
              <w:t>h</w:t>
            </w:r>
            <w:proofErr w:type="gramEnd"/>
            <w:r w:rsidRPr="00FE3138">
              <w:rPr>
                <w:rFonts w:ascii="Arial" w:hAnsi="Arial" w:cs="Arial"/>
                <w:b/>
                <w:sz w:val="18"/>
                <w:szCs w:val="18"/>
              </w:rPr>
              <w:t xml:space="preserve"> Total Max</w:t>
            </w:r>
            <w:r>
              <w:rPr>
                <w:rFonts w:ascii="Arial" w:hAnsi="Arial" w:cs="Arial"/>
                <w:b/>
                <w:sz w:val="18"/>
                <w:szCs w:val="18"/>
              </w:rPr>
              <w:t>imum Daily Flow (e. + g.</w:t>
            </w:r>
            <w:r w:rsidRPr="00FE3138">
              <w:rPr>
                <w:rFonts w:ascii="Arial" w:hAnsi="Arial" w:cs="Arial"/>
                <w:b/>
                <w:sz w:val="18"/>
                <w:szCs w:val="18"/>
              </w:rPr>
              <w:t>)</w:t>
            </w:r>
            <w:r>
              <w:rPr>
                <w:rFonts w:ascii="Arial" w:hAnsi="Arial" w:cs="Arial"/>
                <w:b/>
                <w:sz w:val="18"/>
                <w:szCs w:val="18"/>
              </w:rPr>
              <w:t xml:space="preserve"> </w:t>
            </w:r>
          </w:p>
        </w:tc>
        <w:tc>
          <w:tcPr>
            <w:tcW w:w="1440" w:type="dxa"/>
            <w:tcBorders>
              <w:top w:val="single" w:sz="24" w:space="0" w:color="auto"/>
              <w:bottom w:val="single" w:sz="24" w:space="0" w:color="auto"/>
            </w:tcBorders>
            <w:tcMar>
              <w:left w:w="72" w:type="dxa"/>
              <w:right w:w="72" w:type="dxa"/>
            </w:tcMar>
            <w:vAlign w:val="center"/>
          </w:tcPr>
          <w:p w:rsidR="002E7A0F" w:rsidRPr="00384A87" w:rsidRDefault="002E7A0F" w:rsidP="002E7A0F">
            <w:pPr>
              <w:rPr>
                <w:rFonts w:ascii="Arial" w:hAnsi="Arial" w:cs="Arial"/>
              </w:rPr>
            </w:pPr>
          </w:p>
        </w:tc>
        <w:tc>
          <w:tcPr>
            <w:tcW w:w="1080" w:type="dxa"/>
            <w:tcBorders>
              <w:top w:val="single" w:sz="24" w:space="0" w:color="auto"/>
              <w:bottom w:val="single" w:sz="24" w:space="0" w:color="auto"/>
            </w:tcBorders>
            <w:shd w:val="clear" w:color="auto" w:fill="AEAAAA"/>
            <w:tcMar>
              <w:left w:w="72" w:type="dxa"/>
              <w:right w:w="72" w:type="dxa"/>
            </w:tcMar>
            <w:vAlign w:val="center"/>
          </w:tcPr>
          <w:p w:rsidR="002E7A0F" w:rsidRPr="00384A87" w:rsidRDefault="002E7A0F" w:rsidP="002E7A0F">
            <w:pPr>
              <w:rPr>
                <w:rFonts w:ascii="Arial" w:hAnsi="Arial" w:cs="Arial"/>
              </w:rPr>
            </w:pPr>
          </w:p>
        </w:tc>
        <w:tc>
          <w:tcPr>
            <w:tcW w:w="2430" w:type="dxa"/>
            <w:tcBorders>
              <w:top w:val="single" w:sz="24" w:space="0" w:color="auto"/>
              <w:bottom w:val="single" w:sz="24" w:space="0" w:color="auto"/>
            </w:tcBorders>
            <w:shd w:val="clear" w:color="auto" w:fill="AEAAAA"/>
            <w:tcMar>
              <w:left w:w="72" w:type="dxa"/>
              <w:right w:w="72" w:type="dxa"/>
            </w:tcMar>
            <w:vAlign w:val="center"/>
          </w:tcPr>
          <w:p w:rsidR="002E7A0F" w:rsidRPr="00384A87" w:rsidRDefault="002E7A0F" w:rsidP="002E7A0F">
            <w:pPr>
              <w:tabs>
                <w:tab w:val="left" w:pos="343"/>
              </w:tabs>
              <w:rPr>
                <w:rFonts w:ascii="Arial" w:hAnsi="Arial" w:cs="Arial"/>
              </w:rPr>
            </w:pPr>
          </w:p>
        </w:tc>
      </w:tr>
    </w:tbl>
    <w:p w:rsidR="002E7A0F" w:rsidRPr="002E7A0F" w:rsidRDefault="002E7A0F" w:rsidP="00691933">
      <w:pPr>
        <w:widowControl/>
        <w:ind w:left="360" w:hanging="360"/>
        <w:rPr>
          <w:rFonts w:ascii="Arial" w:hAnsi="Arial" w:cs="Arial"/>
          <w:snapToGrid/>
          <w:sz w:val="20"/>
        </w:rPr>
      </w:pPr>
    </w:p>
    <w:p w:rsidR="00691933" w:rsidRPr="002E7A0F" w:rsidRDefault="00691933" w:rsidP="00691933">
      <w:pPr>
        <w:widowControl/>
        <w:ind w:left="360" w:hanging="360"/>
        <w:rPr>
          <w:rFonts w:ascii="Arial" w:hAnsi="Arial" w:cs="Arial"/>
          <w:snapToGrid/>
          <w:sz w:val="20"/>
        </w:rPr>
      </w:pPr>
    </w:p>
    <w:p w:rsidR="00691933" w:rsidRPr="00DD05BF" w:rsidRDefault="005012DD" w:rsidP="00DD05BF">
      <w:pPr>
        <w:rPr>
          <w:rFonts w:ascii="Arial" w:hAnsi="Arial" w:cs="Arial"/>
          <w:i/>
          <w:color w:val="00B0F0"/>
          <w:sz w:val="20"/>
        </w:rPr>
      </w:pPr>
      <w:proofErr w:type="gramStart"/>
      <w:r>
        <w:rPr>
          <w:rFonts w:ascii="Arial" w:hAnsi="Arial" w:cs="Arial"/>
          <w:snapToGrid/>
          <w:sz w:val="20"/>
        </w:rPr>
        <w:t>4</w:t>
      </w:r>
      <w:r w:rsidR="00691933" w:rsidRPr="002E7A0F">
        <w:rPr>
          <w:rFonts w:ascii="Arial" w:hAnsi="Arial" w:cs="Arial"/>
          <w:snapToGrid/>
          <w:sz w:val="20"/>
        </w:rPr>
        <w:t>.a</w:t>
      </w:r>
      <w:proofErr w:type="gramEnd"/>
      <w:r w:rsidR="00691933" w:rsidRPr="002E7A0F">
        <w:rPr>
          <w:rFonts w:ascii="Arial" w:hAnsi="Arial" w:cs="Arial"/>
          <w:snapToGrid/>
          <w:sz w:val="20"/>
        </w:rPr>
        <w:t xml:space="preserve">.  </w:t>
      </w:r>
      <w:r w:rsidR="00691933" w:rsidRPr="002E7A0F">
        <w:rPr>
          <w:rFonts w:ascii="Arial" w:hAnsi="Arial" w:cs="Arial"/>
          <w:b/>
          <w:snapToGrid/>
          <w:sz w:val="20"/>
        </w:rPr>
        <w:t xml:space="preserve">Group I (Process Wastewater) Discharges </w:t>
      </w:r>
      <w:r w:rsidR="00691933" w:rsidRPr="002E7A0F">
        <w:rPr>
          <w:rFonts w:ascii="Arial" w:hAnsi="Arial" w:cs="Arial"/>
          <w:snapToGrid/>
          <w:sz w:val="20"/>
        </w:rPr>
        <w:t xml:space="preserve">&amp; </w:t>
      </w:r>
      <w:r w:rsidR="009636C0" w:rsidRPr="009636C0">
        <w:rPr>
          <w:rFonts w:ascii="Arial" w:hAnsi="Arial" w:cs="Arial"/>
          <w:snapToGrid/>
          <w:sz w:val="20"/>
          <w:highlight w:val="yellow"/>
        </w:rPr>
        <w:t>4</w:t>
      </w:r>
      <w:r w:rsidR="00691933" w:rsidRPr="002E7A0F">
        <w:rPr>
          <w:rFonts w:ascii="Arial" w:hAnsi="Arial" w:cs="Arial"/>
          <w:snapToGrid/>
          <w:sz w:val="20"/>
        </w:rPr>
        <w:t xml:space="preserve">.f. </w:t>
      </w:r>
      <w:r w:rsidR="00691933" w:rsidRPr="002E7A0F">
        <w:rPr>
          <w:rFonts w:ascii="Arial" w:hAnsi="Arial" w:cs="Arial"/>
          <w:b/>
          <w:snapToGrid/>
          <w:sz w:val="20"/>
        </w:rPr>
        <w:t xml:space="preserve">Group II (Non-process Wastewater) Discharges </w:t>
      </w:r>
      <w:r w:rsidR="004B3935">
        <w:rPr>
          <w:rFonts w:ascii="Arial" w:hAnsi="Arial" w:cs="Arial"/>
          <w:i/>
          <w:snapToGrid/>
          <w:color w:val="00B0F0"/>
          <w:sz w:val="20"/>
        </w:rPr>
        <w:t>(C</w:t>
      </w:r>
      <w:r w:rsidR="00691933" w:rsidRPr="004B3935">
        <w:rPr>
          <w:rFonts w:ascii="Arial" w:hAnsi="Arial" w:cs="Arial"/>
          <w:i/>
          <w:snapToGrid/>
          <w:color w:val="00B0F0"/>
          <w:sz w:val="20"/>
        </w:rPr>
        <w:t>heck the box next to the category or categories of Group I Process (</w:t>
      </w:r>
      <w:r w:rsidR="009636C0">
        <w:rPr>
          <w:rFonts w:ascii="Arial" w:hAnsi="Arial" w:cs="Arial"/>
          <w:i/>
          <w:snapToGrid/>
          <w:color w:val="00B0F0"/>
          <w:sz w:val="20"/>
        </w:rPr>
        <w:t>4</w:t>
      </w:r>
      <w:r w:rsidR="00691933" w:rsidRPr="004B3935">
        <w:rPr>
          <w:rFonts w:ascii="Arial" w:hAnsi="Arial" w:cs="Arial"/>
          <w:i/>
          <w:snapToGrid/>
          <w:color w:val="00B0F0"/>
          <w:sz w:val="20"/>
        </w:rPr>
        <w:t>.a.) and Group II Non-Process (</w:t>
      </w:r>
      <w:r w:rsidR="009636C0">
        <w:rPr>
          <w:rFonts w:ascii="Arial" w:hAnsi="Arial" w:cs="Arial"/>
          <w:i/>
          <w:snapToGrid/>
          <w:color w:val="00B0F0"/>
          <w:sz w:val="20"/>
        </w:rPr>
        <w:t>4</w:t>
      </w:r>
      <w:r w:rsidR="00691933" w:rsidRPr="004B3935">
        <w:rPr>
          <w:rFonts w:ascii="Arial" w:hAnsi="Arial" w:cs="Arial"/>
          <w:i/>
          <w:snapToGrid/>
          <w:color w:val="00B0F0"/>
          <w:sz w:val="20"/>
        </w:rPr>
        <w:t>.f.) wastewater that comprise the discharge at this location.</w:t>
      </w:r>
      <w:r w:rsidR="00DD05BF">
        <w:rPr>
          <w:rFonts w:ascii="Arial" w:hAnsi="Arial" w:cs="Arial"/>
          <w:i/>
          <w:snapToGrid/>
          <w:color w:val="00B0F0"/>
          <w:sz w:val="20"/>
        </w:rPr>
        <w:t xml:space="preserve">  “</w:t>
      </w:r>
      <w:r w:rsidR="00DD05BF" w:rsidRPr="00BB7E5E">
        <w:rPr>
          <w:rFonts w:ascii="Arial" w:hAnsi="Arial" w:cs="Arial"/>
          <w:i/>
          <w:color w:val="00B0F0"/>
          <w:sz w:val="20"/>
        </w:rPr>
        <w:t xml:space="preserve">Other process wastewater” is a </w:t>
      </w:r>
      <w:proofErr w:type="gramStart"/>
      <w:r w:rsidR="00DD05BF" w:rsidRPr="00BB7E5E">
        <w:rPr>
          <w:rFonts w:ascii="Arial" w:hAnsi="Arial" w:cs="Arial"/>
          <w:i/>
          <w:color w:val="00B0F0"/>
          <w:sz w:val="20"/>
        </w:rPr>
        <w:t>catch-all</w:t>
      </w:r>
      <w:proofErr w:type="gramEnd"/>
      <w:r w:rsidR="00DD05BF" w:rsidRPr="00BB7E5E">
        <w:rPr>
          <w:rFonts w:ascii="Arial" w:hAnsi="Arial" w:cs="Arial"/>
          <w:i/>
          <w:color w:val="00B0F0"/>
          <w:sz w:val="20"/>
        </w:rPr>
        <w:t xml:space="preserve"> category for any industrial or commercial wastewater that meets the definition of process wastewater but does not fit any of the specific process wastewater categories.</w:t>
      </w:r>
      <w:r w:rsidR="00E92FD6" w:rsidRPr="00BB7E5E">
        <w:rPr>
          <w:rFonts w:ascii="Arial" w:hAnsi="Arial" w:cs="Arial"/>
          <w:i/>
          <w:color w:val="00B0F0"/>
          <w:sz w:val="20"/>
        </w:rPr>
        <w:t xml:space="preserve"> </w:t>
      </w:r>
      <w:r w:rsidR="00E92FD6" w:rsidRPr="00BB7E5E">
        <w:rPr>
          <w:rFonts w:ascii="Arial" w:hAnsi="Arial" w:cs="Arial"/>
          <w:i/>
          <w:snapToGrid/>
          <w:color w:val="00B0F0"/>
          <w:sz w:val="20"/>
        </w:rPr>
        <w:t>“</w:t>
      </w:r>
      <w:r w:rsidR="00E92FD6" w:rsidRPr="00BB7E5E">
        <w:rPr>
          <w:rFonts w:ascii="Arial" w:hAnsi="Arial" w:cs="Arial"/>
          <w:i/>
          <w:color w:val="00B0F0"/>
          <w:sz w:val="20"/>
        </w:rPr>
        <w:t xml:space="preserve">Other non-process wastewater” is a </w:t>
      </w:r>
      <w:proofErr w:type="gramStart"/>
      <w:r w:rsidR="00E92FD6" w:rsidRPr="00BB7E5E">
        <w:rPr>
          <w:rFonts w:ascii="Arial" w:hAnsi="Arial" w:cs="Arial"/>
          <w:i/>
          <w:color w:val="00B0F0"/>
          <w:sz w:val="20"/>
        </w:rPr>
        <w:t>catch-all</w:t>
      </w:r>
      <w:proofErr w:type="gramEnd"/>
      <w:r w:rsidR="00E92FD6" w:rsidRPr="00BB7E5E">
        <w:rPr>
          <w:rFonts w:ascii="Arial" w:hAnsi="Arial" w:cs="Arial"/>
          <w:i/>
          <w:color w:val="00B0F0"/>
          <w:sz w:val="20"/>
        </w:rPr>
        <w:t xml:space="preserve"> category for any industrial or commercial wastewater that meets the definition of non-process wastewater but does not fit any of the specific non-process wastewater categories.</w:t>
      </w:r>
      <w:r w:rsidR="004B3935" w:rsidRPr="00BB7E5E">
        <w:rPr>
          <w:rFonts w:ascii="Arial" w:hAnsi="Arial" w:cs="Arial"/>
          <w:i/>
          <w:snapToGrid/>
          <w:color w:val="00B0F0"/>
          <w:sz w:val="20"/>
        </w:rPr>
        <w:t>)</w:t>
      </w:r>
      <w:r w:rsidR="00691933" w:rsidRPr="004B3935">
        <w:rPr>
          <w:rFonts w:ascii="Arial" w:hAnsi="Arial" w:cs="Arial"/>
          <w:i/>
          <w:snapToGrid/>
          <w:color w:val="00B0F0"/>
          <w:sz w:val="20"/>
        </w:rPr>
        <w:t xml:space="preserve"> </w:t>
      </w:r>
    </w:p>
    <w:p w:rsidR="00BE548E" w:rsidRDefault="00BE548E" w:rsidP="00691933">
      <w:pPr>
        <w:widowControl/>
        <w:ind w:left="360" w:hanging="360"/>
        <w:rPr>
          <w:rFonts w:ascii="Arial" w:hAnsi="Arial" w:cs="Arial"/>
          <w:snapToGrid/>
          <w:sz w:val="20"/>
        </w:rPr>
      </w:pPr>
    </w:p>
    <w:p w:rsidR="00BE548E" w:rsidRDefault="00BE548E" w:rsidP="00691933">
      <w:pPr>
        <w:widowControl/>
        <w:ind w:left="360" w:hanging="360"/>
        <w:rPr>
          <w:rFonts w:ascii="Arial" w:hAnsi="Arial" w:cs="Arial"/>
          <w:snapToGrid/>
          <w:sz w:val="20"/>
        </w:rPr>
        <w:sectPr w:rsidR="00BE548E" w:rsidSect="00691933">
          <w:headerReference w:type="even" r:id="rId11"/>
          <w:headerReference w:type="default" r:id="rId12"/>
          <w:footerReference w:type="default" r:id="rId13"/>
          <w:headerReference w:type="first" r:id="rId14"/>
          <w:endnotePr>
            <w:numFmt w:val="decimal"/>
          </w:endnotePr>
          <w:pgSz w:w="12240" w:h="15840"/>
          <w:pgMar w:top="1080" w:right="1080" w:bottom="720" w:left="1080" w:header="0" w:footer="360" w:gutter="0"/>
          <w:cols w:space="720"/>
          <w:noEndnote/>
        </w:sectPr>
      </w:pPr>
      <w:bookmarkStart w:id="0" w:name="_GoBack"/>
      <w:bookmarkEnd w:id="0"/>
    </w:p>
    <w:p w:rsidR="004B3935" w:rsidRDefault="005012DD" w:rsidP="00691933">
      <w:pPr>
        <w:widowControl/>
        <w:ind w:left="360" w:hanging="360"/>
        <w:rPr>
          <w:rFonts w:ascii="Arial" w:hAnsi="Arial" w:cs="Arial"/>
          <w:snapToGrid/>
          <w:sz w:val="20"/>
        </w:rPr>
      </w:pPr>
      <w:proofErr w:type="gramStart"/>
      <w:r>
        <w:rPr>
          <w:rFonts w:ascii="Arial" w:hAnsi="Arial" w:cs="Arial"/>
          <w:snapToGrid/>
          <w:sz w:val="20"/>
        </w:rPr>
        <w:lastRenderedPageBreak/>
        <w:t>4</w:t>
      </w:r>
      <w:r w:rsidR="00691933" w:rsidRPr="002E7A0F">
        <w:rPr>
          <w:rFonts w:ascii="Arial" w:hAnsi="Arial" w:cs="Arial"/>
          <w:snapToGrid/>
          <w:sz w:val="20"/>
        </w:rPr>
        <w:t>.b</w:t>
      </w:r>
      <w:proofErr w:type="gramEnd"/>
      <w:r w:rsidR="00691933" w:rsidRPr="002E7A0F">
        <w:rPr>
          <w:rFonts w:ascii="Arial" w:hAnsi="Arial" w:cs="Arial"/>
          <w:snapToGrid/>
          <w:sz w:val="20"/>
        </w:rPr>
        <w:t xml:space="preserve">. </w:t>
      </w:r>
      <w:r w:rsidR="00691933" w:rsidRPr="002E7A0F">
        <w:rPr>
          <w:rFonts w:ascii="Arial" w:hAnsi="Arial" w:cs="Arial"/>
          <w:b/>
          <w:snapToGrid/>
          <w:sz w:val="20"/>
        </w:rPr>
        <w:t>Max Daily Flow</w:t>
      </w:r>
      <w:r w:rsidR="004B3935">
        <w:rPr>
          <w:rFonts w:ascii="Arial" w:hAnsi="Arial" w:cs="Arial"/>
          <w:b/>
          <w:snapToGrid/>
          <w:sz w:val="20"/>
        </w:rPr>
        <w:t xml:space="preserve"> (</w:t>
      </w:r>
      <w:proofErr w:type="spellStart"/>
      <w:r w:rsidR="004B3935">
        <w:rPr>
          <w:rFonts w:ascii="Arial" w:hAnsi="Arial" w:cs="Arial"/>
          <w:b/>
          <w:snapToGrid/>
          <w:sz w:val="20"/>
        </w:rPr>
        <w:t>gpd</w:t>
      </w:r>
      <w:proofErr w:type="spellEnd"/>
      <w:r w:rsidR="004B3935">
        <w:rPr>
          <w:rFonts w:ascii="Arial" w:hAnsi="Arial" w:cs="Arial"/>
          <w:b/>
          <w:snapToGrid/>
          <w:sz w:val="20"/>
        </w:rPr>
        <w:t>)</w:t>
      </w:r>
      <w:r w:rsidR="00691933" w:rsidRPr="002E7A0F">
        <w:rPr>
          <w:rFonts w:ascii="Arial" w:hAnsi="Arial" w:cs="Arial"/>
          <w:snapToGrid/>
          <w:sz w:val="20"/>
        </w:rPr>
        <w:t xml:space="preserve">: </w:t>
      </w:r>
    </w:p>
    <w:p w:rsidR="00691933" w:rsidRPr="004B3935" w:rsidRDefault="004B3935" w:rsidP="004B3935">
      <w:pPr>
        <w:widowControl/>
        <w:ind w:left="360"/>
        <w:rPr>
          <w:rFonts w:ascii="Arial" w:hAnsi="Arial" w:cs="Arial"/>
          <w:i/>
          <w:snapToGrid/>
          <w:color w:val="00B0F0"/>
          <w:sz w:val="20"/>
        </w:rPr>
      </w:pPr>
      <w:r w:rsidRPr="004B3935">
        <w:rPr>
          <w:rFonts w:ascii="Arial" w:hAnsi="Arial" w:cs="Arial"/>
          <w:i/>
          <w:snapToGrid/>
          <w:color w:val="00B0F0"/>
          <w:sz w:val="20"/>
        </w:rPr>
        <w:t>(P</w:t>
      </w:r>
      <w:r w:rsidR="00691933" w:rsidRPr="004B3935">
        <w:rPr>
          <w:rFonts w:ascii="Arial" w:hAnsi="Arial" w:cs="Arial"/>
          <w:i/>
          <w:snapToGrid/>
          <w:color w:val="00B0F0"/>
          <w:sz w:val="20"/>
        </w:rPr>
        <w:t>rovide the total maximum daily flow in gallons per day (</w:t>
      </w:r>
      <w:proofErr w:type="spellStart"/>
      <w:r w:rsidR="00691933" w:rsidRPr="004B3935">
        <w:rPr>
          <w:rFonts w:ascii="Arial" w:hAnsi="Arial" w:cs="Arial"/>
          <w:i/>
          <w:snapToGrid/>
          <w:color w:val="00B0F0"/>
          <w:sz w:val="20"/>
        </w:rPr>
        <w:t>gpd</w:t>
      </w:r>
      <w:proofErr w:type="spellEnd"/>
      <w:r w:rsidR="00691933" w:rsidRPr="004B3935">
        <w:rPr>
          <w:rFonts w:ascii="Arial" w:hAnsi="Arial" w:cs="Arial"/>
          <w:i/>
          <w:snapToGrid/>
          <w:color w:val="00B0F0"/>
          <w:sz w:val="20"/>
        </w:rPr>
        <w:t xml:space="preserve">) for each Group I Process and Group II Non-Process </w:t>
      </w:r>
      <w:r w:rsidR="00FF3403">
        <w:rPr>
          <w:rFonts w:ascii="Arial" w:hAnsi="Arial" w:cs="Arial"/>
          <w:i/>
          <w:snapToGrid/>
          <w:color w:val="00B0F0"/>
          <w:sz w:val="20"/>
        </w:rPr>
        <w:t>Wastewater category checked in 4.a. and 4</w:t>
      </w:r>
      <w:r w:rsidR="00691933" w:rsidRPr="004B3935">
        <w:rPr>
          <w:rFonts w:ascii="Arial" w:hAnsi="Arial" w:cs="Arial"/>
          <w:i/>
          <w:snapToGrid/>
          <w:color w:val="00B0F0"/>
          <w:sz w:val="20"/>
        </w:rPr>
        <w:t xml:space="preserve">.f. Max daily flow means the greatest volume of wastewater to </w:t>
      </w:r>
      <w:proofErr w:type="gramStart"/>
      <w:r w:rsidR="00691933" w:rsidRPr="004B3935">
        <w:rPr>
          <w:rFonts w:ascii="Arial" w:hAnsi="Arial" w:cs="Arial"/>
          <w:i/>
          <w:snapToGrid/>
          <w:color w:val="00B0F0"/>
          <w:sz w:val="20"/>
        </w:rPr>
        <w:t>be discharged</w:t>
      </w:r>
      <w:proofErr w:type="gramEnd"/>
      <w:r w:rsidR="00691933" w:rsidRPr="004B3935">
        <w:rPr>
          <w:rFonts w:ascii="Arial" w:hAnsi="Arial" w:cs="Arial"/>
          <w:i/>
          <w:snapToGrid/>
          <w:color w:val="00B0F0"/>
          <w:sz w:val="20"/>
        </w:rPr>
        <w:t xml:space="preserve"> over any one operating day.</w:t>
      </w:r>
      <w:r w:rsidRPr="004B3935">
        <w:rPr>
          <w:rFonts w:ascii="Arial" w:hAnsi="Arial" w:cs="Arial"/>
          <w:i/>
          <w:snapToGrid/>
          <w:color w:val="00B0F0"/>
          <w:sz w:val="20"/>
        </w:rPr>
        <w:t>)</w:t>
      </w:r>
    </w:p>
    <w:p w:rsidR="004B3935" w:rsidRDefault="004B3935" w:rsidP="00691933">
      <w:pPr>
        <w:widowControl/>
        <w:ind w:left="360" w:hanging="360"/>
        <w:rPr>
          <w:rFonts w:ascii="Arial" w:hAnsi="Arial" w:cs="Arial"/>
          <w:snapToGrid/>
          <w:sz w:val="20"/>
        </w:rPr>
      </w:pPr>
    </w:p>
    <w:p w:rsidR="004B3935" w:rsidRDefault="005012DD" w:rsidP="00691933">
      <w:pPr>
        <w:widowControl/>
        <w:ind w:left="360" w:hanging="360"/>
        <w:rPr>
          <w:rFonts w:ascii="Arial" w:hAnsi="Arial" w:cs="Arial"/>
          <w:b/>
          <w:snapToGrid/>
          <w:sz w:val="20"/>
        </w:rPr>
      </w:pPr>
      <w:proofErr w:type="gramStart"/>
      <w:r>
        <w:rPr>
          <w:rFonts w:ascii="Arial" w:hAnsi="Arial" w:cs="Arial"/>
          <w:snapToGrid/>
          <w:sz w:val="20"/>
        </w:rPr>
        <w:t>4</w:t>
      </w:r>
      <w:r w:rsidR="00691933" w:rsidRPr="002E7A0F">
        <w:rPr>
          <w:rFonts w:ascii="Arial" w:hAnsi="Arial" w:cs="Arial"/>
          <w:snapToGrid/>
          <w:sz w:val="20"/>
        </w:rPr>
        <w:t>.c</w:t>
      </w:r>
      <w:proofErr w:type="gramEnd"/>
      <w:r w:rsidR="00691933" w:rsidRPr="002E7A0F">
        <w:rPr>
          <w:rFonts w:ascii="Arial" w:hAnsi="Arial" w:cs="Arial"/>
          <w:snapToGrid/>
          <w:sz w:val="20"/>
        </w:rPr>
        <w:t xml:space="preserve">. </w:t>
      </w:r>
      <w:r w:rsidR="00500E04">
        <w:rPr>
          <w:rFonts w:ascii="Arial" w:hAnsi="Arial" w:cs="Arial"/>
          <w:b/>
          <w:snapToGrid/>
          <w:sz w:val="20"/>
        </w:rPr>
        <w:t xml:space="preserve">Check box if </w:t>
      </w:r>
      <w:r w:rsidR="00691933" w:rsidRPr="002E7A0F">
        <w:rPr>
          <w:rFonts w:ascii="Arial" w:hAnsi="Arial" w:cs="Arial"/>
          <w:b/>
          <w:snapToGrid/>
          <w:sz w:val="20"/>
        </w:rPr>
        <w:t xml:space="preserve"> </w:t>
      </w:r>
      <w:r w:rsidR="00500E04">
        <w:rPr>
          <w:rFonts w:ascii="Arial" w:hAnsi="Arial" w:cs="Arial"/>
          <w:b/>
          <w:snapToGrid/>
          <w:sz w:val="20"/>
        </w:rPr>
        <w:t>t</w:t>
      </w:r>
      <w:r w:rsidR="00691933" w:rsidRPr="002E7A0F">
        <w:rPr>
          <w:rFonts w:ascii="Arial" w:hAnsi="Arial" w:cs="Arial"/>
          <w:b/>
          <w:snapToGrid/>
          <w:sz w:val="20"/>
        </w:rPr>
        <w:t xml:space="preserve">reatment </w:t>
      </w:r>
      <w:r w:rsidR="00500E04">
        <w:rPr>
          <w:rFonts w:ascii="Arial" w:hAnsi="Arial" w:cs="Arial"/>
          <w:b/>
          <w:snapToGrid/>
          <w:sz w:val="20"/>
        </w:rPr>
        <w:t>r</w:t>
      </w:r>
      <w:r w:rsidR="00691933" w:rsidRPr="002E7A0F">
        <w:rPr>
          <w:rFonts w:ascii="Arial" w:hAnsi="Arial" w:cs="Arial"/>
          <w:b/>
          <w:snapToGrid/>
          <w:sz w:val="20"/>
        </w:rPr>
        <w:t>equired</w:t>
      </w:r>
    </w:p>
    <w:p w:rsidR="00691933" w:rsidRPr="004B3935" w:rsidRDefault="004B3935" w:rsidP="004B3935">
      <w:pPr>
        <w:widowControl/>
        <w:ind w:left="360"/>
        <w:rPr>
          <w:rFonts w:ascii="Arial" w:hAnsi="Arial" w:cs="Arial"/>
          <w:i/>
          <w:snapToGrid/>
          <w:color w:val="00B0F0"/>
          <w:sz w:val="20"/>
        </w:rPr>
      </w:pPr>
      <w:r>
        <w:rPr>
          <w:rFonts w:ascii="Arial" w:hAnsi="Arial" w:cs="Arial"/>
          <w:i/>
          <w:snapToGrid/>
          <w:color w:val="00B0F0"/>
          <w:sz w:val="20"/>
        </w:rPr>
        <w:t>(</w:t>
      </w:r>
      <w:r w:rsidR="00691933" w:rsidRPr="004B3935">
        <w:rPr>
          <w:rFonts w:ascii="Arial" w:hAnsi="Arial" w:cs="Arial"/>
          <w:i/>
          <w:snapToGrid/>
          <w:color w:val="00B0F0"/>
          <w:sz w:val="20"/>
        </w:rPr>
        <w:t>Check the box to indicat</w:t>
      </w:r>
      <w:r w:rsidR="00500E04">
        <w:rPr>
          <w:rFonts w:ascii="Arial" w:hAnsi="Arial" w:cs="Arial"/>
          <w:i/>
          <w:snapToGrid/>
          <w:color w:val="00B0F0"/>
          <w:sz w:val="20"/>
        </w:rPr>
        <w:t>e if</w:t>
      </w:r>
      <w:r w:rsidR="00691933" w:rsidRPr="004B3935">
        <w:rPr>
          <w:rFonts w:ascii="Arial" w:hAnsi="Arial" w:cs="Arial"/>
          <w:i/>
          <w:snapToGrid/>
          <w:color w:val="00B0F0"/>
          <w:sz w:val="20"/>
        </w:rPr>
        <w:t xml:space="preserve"> treatment is necessary to achieve compliance with</w:t>
      </w:r>
      <w:r w:rsidR="00500E04">
        <w:rPr>
          <w:rFonts w:ascii="Arial" w:hAnsi="Arial" w:cs="Arial"/>
          <w:i/>
          <w:snapToGrid/>
          <w:color w:val="00B0F0"/>
          <w:sz w:val="20"/>
        </w:rPr>
        <w:t xml:space="preserve"> the applicable POTW Authority’s limits</w:t>
      </w:r>
      <w:r w:rsidR="00691933" w:rsidRPr="004B3935">
        <w:rPr>
          <w:rFonts w:ascii="Arial" w:hAnsi="Arial" w:cs="Arial"/>
          <w:i/>
          <w:snapToGrid/>
          <w:color w:val="00B0F0"/>
          <w:sz w:val="20"/>
        </w:rPr>
        <w:t xml:space="preserve"> </w:t>
      </w:r>
      <w:r w:rsidR="00D26368">
        <w:rPr>
          <w:rFonts w:ascii="Arial" w:hAnsi="Arial" w:cs="Arial"/>
          <w:i/>
          <w:snapToGrid/>
          <w:color w:val="00B0F0"/>
          <w:sz w:val="20"/>
        </w:rPr>
        <w:t>and</w:t>
      </w:r>
      <w:r w:rsidR="00691933" w:rsidRPr="004B3935">
        <w:rPr>
          <w:rFonts w:ascii="Arial" w:hAnsi="Arial" w:cs="Arial"/>
          <w:i/>
          <w:snapToGrid/>
          <w:color w:val="00B0F0"/>
          <w:sz w:val="20"/>
        </w:rPr>
        <w:t xml:space="preserve"> conditions or the effluent limits </w:t>
      </w:r>
      <w:r w:rsidR="00D26368">
        <w:rPr>
          <w:rFonts w:ascii="Arial" w:hAnsi="Arial" w:cs="Arial"/>
          <w:i/>
          <w:snapToGrid/>
          <w:color w:val="00B0F0"/>
          <w:sz w:val="20"/>
        </w:rPr>
        <w:t>and</w:t>
      </w:r>
      <w:r w:rsidR="00691933" w:rsidRPr="004B3935">
        <w:rPr>
          <w:rFonts w:ascii="Arial" w:hAnsi="Arial" w:cs="Arial"/>
          <w:i/>
          <w:snapToGrid/>
          <w:color w:val="00B0F0"/>
          <w:sz w:val="20"/>
        </w:rPr>
        <w:t xml:space="preserve"> conditions specified in Section 5(a) of the MI</w:t>
      </w:r>
      <w:r w:rsidR="00D32F99">
        <w:rPr>
          <w:rFonts w:ascii="Arial" w:hAnsi="Arial" w:cs="Arial"/>
          <w:i/>
          <w:snapToGrid/>
          <w:color w:val="00B0F0"/>
          <w:sz w:val="20"/>
        </w:rPr>
        <w:t>U</w:t>
      </w:r>
      <w:r w:rsidR="00691933" w:rsidRPr="004B3935">
        <w:rPr>
          <w:rFonts w:ascii="Arial" w:hAnsi="Arial" w:cs="Arial"/>
          <w:i/>
          <w:snapToGrid/>
          <w:color w:val="00B0F0"/>
          <w:sz w:val="20"/>
        </w:rPr>
        <w:t xml:space="preserve"> general permit.</w:t>
      </w:r>
      <w:r>
        <w:rPr>
          <w:rFonts w:ascii="Arial" w:hAnsi="Arial" w:cs="Arial"/>
          <w:i/>
          <w:snapToGrid/>
          <w:color w:val="00B0F0"/>
          <w:sz w:val="20"/>
        </w:rPr>
        <w:t>)</w:t>
      </w:r>
    </w:p>
    <w:p w:rsidR="00691933" w:rsidRPr="002E7A0F" w:rsidRDefault="00691933" w:rsidP="00691933">
      <w:pPr>
        <w:widowControl/>
        <w:ind w:left="360" w:hanging="360"/>
        <w:rPr>
          <w:rFonts w:ascii="Arial" w:hAnsi="Arial" w:cs="Arial"/>
          <w:snapToGrid/>
          <w:sz w:val="20"/>
        </w:rPr>
      </w:pPr>
    </w:p>
    <w:p w:rsidR="00691933" w:rsidRPr="002E7A0F" w:rsidRDefault="005012DD" w:rsidP="00691933">
      <w:pPr>
        <w:tabs>
          <w:tab w:val="left" w:pos="-720"/>
          <w:tab w:val="left" w:pos="0"/>
          <w:tab w:val="left" w:pos="360"/>
          <w:tab w:val="left" w:pos="1170"/>
          <w:tab w:val="left" w:pos="1530"/>
          <w:tab w:val="left" w:pos="2160"/>
          <w:tab w:val="left" w:pos="2880"/>
          <w:tab w:val="left" w:pos="3600"/>
          <w:tab w:val="left" w:pos="4320"/>
          <w:tab w:val="left" w:pos="5040"/>
          <w:tab w:val="left" w:pos="5760"/>
          <w:tab w:val="left" w:pos="6120"/>
          <w:tab w:val="left" w:pos="7200"/>
        </w:tabs>
        <w:rPr>
          <w:rFonts w:ascii="Arial" w:hAnsi="Arial" w:cs="Arial"/>
          <w:b/>
          <w:sz w:val="20"/>
        </w:rPr>
      </w:pPr>
      <w:proofErr w:type="gramStart"/>
      <w:r>
        <w:rPr>
          <w:rFonts w:ascii="Arial" w:hAnsi="Arial" w:cs="Arial"/>
          <w:sz w:val="20"/>
        </w:rPr>
        <w:t>4</w:t>
      </w:r>
      <w:r w:rsidR="00691933" w:rsidRPr="002E7A0F">
        <w:rPr>
          <w:rFonts w:ascii="Arial" w:hAnsi="Arial" w:cs="Arial"/>
          <w:sz w:val="20"/>
        </w:rPr>
        <w:t>.d</w:t>
      </w:r>
      <w:proofErr w:type="gramEnd"/>
      <w:r w:rsidR="00691933" w:rsidRPr="002E7A0F">
        <w:rPr>
          <w:rFonts w:ascii="Arial" w:hAnsi="Arial" w:cs="Arial"/>
          <w:sz w:val="20"/>
        </w:rPr>
        <w:t xml:space="preserve">. </w:t>
      </w:r>
      <w:r w:rsidR="00691933" w:rsidRPr="002E7A0F">
        <w:rPr>
          <w:rFonts w:ascii="Arial" w:hAnsi="Arial" w:cs="Arial"/>
          <w:b/>
          <w:sz w:val="20"/>
        </w:rPr>
        <w:t>Is discharge continuous (</w:t>
      </w:r>
      <w:proofErr w:type="spellStart"/>
      <w:r w:rsidR="00691933" w:rsidRPr="002E7A0F">
        <w:rPr>
          <w:rFonts w:ascii="Arial" w:hAnsi="Arial" w:cs="Arial"/>
          <w:b/>
          <w:sz w:val="20"/>
        </w:rPr>
        <w:t>hrs</w:t>
      </w:r>
      <w:proofErr w:type="spellEnd"/>
      <w:r w:rsidR="00691933" w:rsidRPr="002E7A0F">
        <w:rPr>
          <w:rFonts w:ascii="Arial" w:hAnsi="Arial" w:cs="Arial"/>
          <w:b/>
          <w:sz w:val="20"/>
        </w:rPr>
        <w:t>/day), intermittent (vol</w:t>
      </w:r>
      <w:proofErr w:type="gramStart"/>
      <w:r w:rsidR="00691933" w:rsidRPr="002E7A0F">
        <w:rPr>
          <w:rFonts w:ascii="Arial" w:hAnsi="Arial" w:cs="Arial"/>
          <w:b/>
          <w:sz w:val="20"/>
        </w:rPr>
        <w:t>./</w:t>
      </w:r>
      <w:proofErr w:type="gramEnd"/>
      <w:r w:rsidR="00691933" w:rsidRPr="002E7A0F">
        <w:rPr>
          <w:rFonts w:ascii="Arial" w:hAnsi="Arial" w:cs="Arial"/>
          <w:b/>
          <w:sz w:val="20"/>
        </w:rPr>
        <w:t>batch) or transported (</w:t>
      </w:r>
      <w:proofErr w:type="spellStart"/>
      <w:r w:rsidR="00691933" w:rsidRPr="002E7A0F">
        <w:rPr>
          <w:rFonts w:ascii="Arial" w:hAnsi="Arial" w:cs="Arial"/>
          <w:b/>
          <w:sz w:val="20"/>
        </w:rPr>
        <w:t>vol</w:t>
      </w:r>
      <w:proofErr w:type="spellEnd"/>
      <w:r w:rsidR="00691933" w:rsidRPr="002E7A0F">
        <w:rPr>
          <w:rFonts w:ascii="Arial" w:hAnsi="Arial" w:cs="Arial"/>
          <w:b/>
          <w:sz w:val="20"/>
        </w:rPr>
        <w:t>)</w:t>
      </w:r>
    </w:p>
    <w:p w:rsidR="00691933" w:rsidRPr="004B3935" w:rsidRDefault="00691933" w:rsidP="00691933">
      <w:pPr>
        <w:ind w:left="360"/>
        <w:rPr>
          <w:rFonts w:ascii="Arial" w:eastAsia="MS Gothic" w:hAnsi="Arial" w:cs="Arial"/>
          <w:i/>
          <w:color w:val="00B0F0"/>
          <w:sz w:val="20"/>
        </w:rPr>
      </w:pPr>
      <w:r w:rsidRPr="004B3935">
        <w:rPr>
          <w:rFonts w:ascii="Arial" w:eastAsia="MS Gothic" w:hAnsi="Arial" w:cs="Arial"/>
          <w:i/>
          <w:color w:val="00B0F0"/>
          <w:sz w:val="20"/>
        </w:rPr>
        <w:t xml:space="preserve">(A continuous discharge is one that flows throughout the operating day of the facility, stopping only occasionally for maintenance, process changes, or similar activities. If this is the case, indicate “continuous” and provide the </w:t>
      </w:r>
      <w:proofErr w:type="spellStart"/>
      <w:r w:rsidRPr="004B3935">
        <w:rPr>
          <w:rFonts w:ascii="Arial" w:eastAsia="MS Gothic" w:hAnsi="Arial" w:cs="Arial"/>
          <w:i/>
          <w:color w:val="00B0F0"/>
          <w:sz w:val="20"/>
        </w:rPr>
        <w:t>hrs</w:t>
      </w:r>
      <w:proofErr w:type="spellEnd"/>
      <w:r w:rsidRPr="004B3935">
        <w:rPr>
          <w:rFonts w:ascii="Arial" w:eastAsia="MS Gothic" w:hAnsi="Arial" w:cs="Arial"/>
          <w:i/>
          <w:color w:val="00B0F0"/>
          <w:sz w:val="20"/>
        </w:rPr>
        <w:t xml:space="preserve">/day (hours per day) the continuous discharge flows. An intermittent discharge is often a batch or seasonal discharge that might collect in a large container and </w:t>
      </w:r>
      <w:proofErr w:type="gramStart"/>
      <w:r w:rsidRPr="004B3935">
        <w:rPr>
          <w:rFonts w:ascii="Arial" w:eastAsia="MS Gothic" w:hAnsi="Arial" w:cs="Arial"/>
          <w:i/>
          <w:color w:val="00B0F0"/>
          <w:sz w:val="20"/>
        </w:rPr>
        <w:t>be discharged</w:t>
      </w:r>
      <w:proofErr w:type="gramEnd"/>
      <w:r w:rsidRPr="004B3935">
        <w:rPr>
          <w:rFonts w:ascii="Arial" w:eastAsia="MS Gothic" w:hAnsi="Arial" w:cs="Arial"/>
          <w:i/>
          <w:color w:val="00B0F0"/>
          <w:sz w:val="20"/>
        </w:rPr>
        <w:t xml:space="preserve"> at various times during the day or week. If this is the case, indicate “intermittent” and provide the </w:t>
      </w:r>
      <w:proofErr w:type="spellStart"/>
      <w:r w:rsidRPr="004B3935">
        <w:rPr>
          <w:rFonts w:ascii="Arial" w:eastAsia="MS Gothic" w:hAnsi="Arial" w:cs="Arial"/>
          <w:i/>
          <w:color w:val="00B0F0"/>
          <w:sz w:val="20"/>
        </w:rPr>
        <w:t>vol</w:t>
      </w:r>
      <w:proofErr w:type="spellEnd"/>
      <w:r w:rsidRPr="004B3935">
        <w:rPr>
          <w:rFonts w:ascii="Arial" w:eastAsia="MS Gothic" w:hAnsi="Arial" w:cs="Arial"/>
          <w:i/>
          <w:color w:val="00B0F0"/>
          <w:sz w:val="20"/>
        </w:rPr>
        <w:t xml:space="preserve">/batch (volume per batch) of the intermittent discharge.  A </w:t>
      </w:r>
      <w:proofErr w:type="gramStart"/>
      <w:r w:rsidRPr="004B3935">
        <w:rPr>
          <w:rFonts w:ascii="Arial" w:eastAsia="MS Gothic" w:hAnsi="Arial" w:cs="Arial"/>
          <w:i/>
          <w:color w:val="00B0F0"/>
          <w:sz w:val="20"/>
        </w:rPr>
        <w:t>transported discharge is transported by a properly licensed transporter to a sewage treatment plant that accepts over-the-road (transported) wastewater</w:t>
      </w:r>
      <w:proofErr w:type="gramEnd"/>
      <w:r w:rsidRPr="004B3935">
        <w:rPr>
          <w:rFonts w:ascii="Arial" w:eastAsia="MS Gothic" w:hAnsi="Arial" w:cs="Arial"/>
          <w:i/>
          <w:color w:val="00B0F0"/>
          <w:sz w:val="20"/>
        </w:rPr>
        <w:t xml:space="preserve">.  If this is the case, </w:t>
      </w:r>
      <w:proofErr w:type="gramStart"/>
      <w:r w:rsidRPr="004B3935">
        <w:rPr>
          <w:rFonts w:ascii="Arial" w:eastAsia="MS Gothic" w:hAnsi="Arial" w:cs="Arial"/>
          <w:i/>
          <w:color w:val="00B0F0"/>
          <w:sz w:val="20"/>
        </w:rPr>
        <w:t>indicate</w:t>
      </w:r>
      <w:proofErr w:type="gramEnd"/>
      <w:r w:rsidRPr="004B3935">
        <w:rPr>
          <w:rFonts w:ascii="Arial" w:eastAsia="MS Gothic" w:hAnsi="Arial" w:cs="Arial"/>
          <w:i/>
          <w:color w:val="00B0F0"/>
          <w:sz w:val="20"/>
        </w:rPr>
        <w:t xml:space="preserve"> “transported” and provide the maximum “</w:t>
      </w:r>
      <w:proofErr w:type="spellStart"/>
      <w:r w:rsidRPr="004B3935">
        <w:rPr>
          <w:rFonts w:ascii="Arial" w:eastAsia="MS Gothic" w:hAnsi="Arial" w:cs="Arial"/>
          <w:i/>
          <w:color w:val="00B0F0"/>
          <w:sz w:val="20"/>
        </w:rPr>
        <w:t>vol</w:t>
      </w:r>
      <w:proofErr w:type="spellEnd"/>
      <w:r w:rsidRPr="004B3935">
        <w:rPr>
          <w:rFonts w:ascii="Arial" w:eastAsia="MS Gothic" w:hAnsi="Arial" w:cs="Arial"/>
          <w:i/>
          <w:color w:val="00B0F0"/>
          <w:sz w:val="20"/>
        </w:rPr>
        <w:t>” (volume) that will be transported over any one operating day.)</w:t>
      </w:r>
    </w:p>
    <w:p w:rsidR="00691933" w:rsidRPr="002E7A0F" w:rsidRDefault="00691933" w:rsidP="00691933">
      <w:pPr>
        <w:ind w:left="360"/>
        <w:rPr>
          <w:rFonts w:ascii="Arial" w:eastAsia="MS Gothic" w:hAnsi="Arial" w:cs="Arial"/>
          <w:sz w:val="20"/>
        </w:rPr>
      </w:pPr>
    </w:p>
    <w:p w:rsidR="004B3935" w:rsidRDefault="005012DD" w:rsidP="00691933">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360" w:hanging="360"/>
        <w:rPr>
          <w:rFonts w:ascii="Arial" w:eastAsia="MS Gothic" w:hAnsi="Arial" w:cs="Arial"/>
          <w:b/>
          <w:sz w:val="20"/>
        </w:rPr>
      </w:pPr>
      <w:proofErr w:type="gramStart"/>
      <w:r>
        <w:rPr>
          <w:rFonts w:ascii="Arial" w:eastAsia="MS Gothic" w:hAnsi="Arial" w:cs="Arial"/>
          <w:sz w:val="20"/>
        </w:rPr>
        <w:t>4</w:t>
      </w:r>
      <w:r w:rsidR="00691933" w:rsidRPr="002E7A0F">
        <w:rPr>
          <w:rFonts w:ascii="Arial" w:eastAsia="MS Gothic" w:hAnsi="Arial" w:cs="Arial"/>
          <w:sz w:val="20"/>
        </w:rPr>
        <w:t>.e</w:t>
      </w:r>
      <w:proofErr w:type="gramEnd"/>
      <w:r w:rsidR="00691933" w:rsidRPr="002E7A0F">
        <w:rPr>
          <w:rFonts w:ascii="Arial" w:eastAsia="MS Gothic" w:hAnsi="Arial" w:cs="Arial"/>
          <w:sz w:val="20"/>
        </w:rPr>
        <w:t xml:space="preserve">. </w:t>
      </w:r>
      <w:r w:rsidR="00691933" w:rsidRPr="002E7A0F">
        <w:rPr>
          <w:rFonts w:ascii="Arial" w:eastAsia="MS Gothic" w:hAnsi="Arial" w:cs="Arial"/>
          <w:b/>
          <w:sz w:val="20"/>
        </w:rPr>
        <w:t>Cumulative Max Daily Flow of Process WW Discharges—</w:t>
      </w:r>
    </w:p>
    <w:p w:rsidR="00691933" w:rsidRPr="004B3935" w:rsidRDefault="004B3935" w:rsidP="004B3935">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360"/>
        <w:rPr>
          <w:rFonts w:ascii="Arial" w:hAnsi="Arial" w:cs="Arial"/>
          <w:b/>
          <w:i/>
          <w:color w:val="00B0F0"/>
          <w:sz w:val="20"/>
        </w:rPr>
      </w:pPr>
      <w:r w:rsidRPr="004B3935">
        <w:rPr>
          <w:rFonts w:ascii="Arial" w:eastAsia="MS Gothic" w:hAnsi="Arial" w:cs="Arial"/>
          <w:i/>
          <w:color w:val="00B0F0"/>
          <w:sz w:val="20"/>
        </w:rPr>
        <w:t>(</w:t>
      </w:r>
      <w:r w:rsidR="00691933" w:rsidRPr="004B3935">
        <w:rPr>
          <w:rFonts w:ascii="Arial" w:eastAsia="MS Gothic" w:hAnsi="Arial" w:cs="Arial"/>
          <w:i/>
          <w:color w:val="00B0F0"/>
          <w:sz w:val="20"/>
        </w:rPr>
        <w:t xml:space="preserve">Sum the Max Daily Flows for any Group I Process Wastewater category indicated above.  If the sum of these &gt; 25,000 </w:t>
      </w:r>
      <w:proofErr w:type="spellStart"/>
      <w:r w:rsidR="00691933" w:rsidRPr="004B3935">
        <w:rPr>
          <w:rFonts w:ascii="Arial" w:eastAsia="MS Gothic" w:hAnsi="Arial" w:cs="Arial"/>
          <w:i/>
          <w:color w:val="00B0F0"/>
          <w:sz w:val="20"/>
        </w:rPr>
        <w:t>gpd</w:t>
      </w:r>
      <w:proofErr w:type="spellEnd"/>
      <w:r w:rsidR="00691933" w:rsidRPr="004B3935">
        <w:rPr>
          <w:rFonts w:ascii="Arial" w:eastAsia="MS Gothic" w:hAnsi="Arial" w:cs="Arial"/>
          <w:i/>
          <w:color w:val="00B0F0"/>
          <w:sz w:val="20"/>
        </w:rPr>
        <w:t xml:space="preserve">, the filer cannot register under the </w:t>
      </w:r>
      <w:r w:rsidR="00691933" w:rsidRPr="004B3935">
        <w:rPr>
          <w:rFonts w:ascii="Arial" w:eastAsia="MS Gothic" w:hAnsi="Arial" w:cs="Arial"/>
          <w:b/>
          <w:i/>
          <w:color w:val="00B0F0"/>
          <w:sz w:val="20"/>
        </w:rPr>
        <w:t>General Permit for Discharges from Miscellaneous Industrial Users</w:t>
      </w:r>
      <w:r w:rsidR="00691933" w:rsidRPr="004B3935">
        <w:rPr>
          <w:rFonts w:ascii="Arial" w:eastAsia="MS Gothic" w:hAnsi="Arial" w:cs="Arial"/>
          <w:i/>
          <w:color w:val="00B0F0"/>
          <w:sz w:val="20"/>
        </w:rPr>
        <w:t xml:space="preserve"> and must register under the </w:t>
      </w:r>
      <w:r w:rsidR="00691933" w:rsidRPr="004B3935">
        <w:rPr>
          <w:rFonts w:ascii="Arial" w:hAnsi="Arial" w:cs="Arial"/>
          <w:b/>
          <w:i/>
          <w:color w:val="00B0F0"/>
          <w:sz w:val="20"/>
        </w:rPr>
        <w:t>General Permit for the Discharge of Wastewaters from Significant Industrial Users.</w:t>
      </w:r>
      <w:r w:rsidRPr="004B3935">
        <w:rPr>
          <w:rFonts w:ascii="Arial" w:hAnsi="Arial" w:cs="Arial"/>
          <w:b/>
          <w:i/>
          <w:color w:val="00B0F0"/>
          <w:sz w:val="20"/>
        </w:rPr>
        <w:t>)</w:t>
      </w:r>
    </w:p>
    <w:p w:rsidR="00691933" w:rsidRPr="00605E47" w:rsidRDefault="00691933" w:rsidP="00691933">
      <w:pPr>
        <w:widowControl/>
        <w:rPr>
          <w:rFonts w:ascii="Arial" w:hAnsi="Arial" w:cs="Arial"/>
          <w:snapToGrid/>
          <w:sz w:val="20"/>
        </w:rPr>
      </w:pPr>
    </w:p>
    <w:p w:rsidR="004B3935" w:rsidRDefault="005012DD" w:rsidP="00691933">
      <w:pPr>
        <w:widowControl/>
        <w:ind w:left="360" w:hanging="360"/>
        <w:rPr>
          <w:rFonts w:ascii="Arial" w:hAnsi="Arial" w:cs="Arial"/>
          <w:snapToGrid/>
          <w:sz w:val="20"/>
        </w:rPr>
      </w:pPr>
      <w:proofErr w:type="gramStart"/>
      <w:r>
        <w:rPr>
          <w:rFonts w:ascii="Arial" w:hAnsi="Arial" w:cs="Arial"/>
          <w:snapToGrid/>
          <w:sz w:val="20"/>
        </w:rPr>
        <w:t>4</w:t>
      </w:r>
      <w:r w:rsidR="00691933" w:rsidRPr="002E7A0F">
        <w:rPr>
          <w:rFonts w:ascii="Arial" w:hAnsi="Arial" w:cs="Arial"/>
          <w:snapToGrid/>
          <w:sz w:val="20"/>
        </w:rPr>
        <w:t>.f</w:t>
      </w:r>
      <w:proofErr w:type="gramEnd"/>
      <w:r w:rsidR="00691933" w:rsidRPr="002E7A0F">
        <w:rPr>
          <w:rFonts w:ascii="Arial" w:hAnsi="Arial" w:cs="Arial"/>
          <w:snapToGrid/>
          <w:sz w:val="20"/>
        </w:rPr>
        <w:t xml:space="preserve">.  </w:t>
      </w:r>
      <w:r w:rsidR="004B3935" w:rsidRPr="00FE3138">
        <w:rPr>
          <w:rFonts w:ascii="Arial" w:hAnsi="Arial" w:cs="Arial"/>
          <w:b/>
          <w:sz w:val="20"/>
        </w:rPr>
        <w:t xml:space="preserve">Group II </w:t>
      </w:r>
      <w:r w:rsidR="004B3935">
        <w:rPr>
          <w:rFonts w:ascii="Arial" w:hAnsi="Arial" w:cs="Arial"/>
          <w:b/>
          <w:sz w:val="20"/>
        </w:rPr>
        <w:t>(Non-process W</w:t>
      </w:r>
      <w:r w:rsidR="004B3935" w:rsidRPr="00AC6C7B">
        <w:rPr>
          <w:rFonts w:ascii="Arial" w:hAnsi="Arial" w:cs="Arial"/>
          <w:b/>
          <w:sz w:val="20"/>
        </w:rPr>
        <w:t>astewater)</w:t>
      </w:r>
      <w:r w:rsidR="004B3935" w:rsidRPr="00FE3138">
        <w:rPr>
          <w:rFonts w:ascii="Arial" w:hAnsi="Arial" w:cs="Arial"/>
          <w:b/>
          <w:sz w:val="20"/>
        </w:rPr>
        <w:t xml:space="preserve"> Discharges</w:t>
      </w:r>
      <w:r w:rsidR="00691933" w:rsidRPr="002E7A0F">
        <w:rPr>
          <w:rFonts w:ascii="Arial" w:hAnsi="Arial" w:cs="Arial"/>
          <w:snapToGrid/>
          <w:sz w:val="20"/>
        </w:rPr>
        <w:t xml:space="preserve">: </w:t>
      </w:r>
    </w:p>
    <w:p w:rsidR="00691933" w:rsidRPr="004B3935" w:rsidRDefault="00691933" w:rsidP="004B3935">
      <w:pPr>
        <w:widowControl/>
        <w:ind w:left="360"/>
        <w:rPr>
          <w:rFonts w:ascii="Arial" w:hAnsi="Arial" w:cs="Arial"/>
          <w:i/>
          <w:snapToGrid/>
          <w:color w:val="00B0F0"/>
          <w:sz w:val="20"/>
        </w:rPr>
      </w:pPr>
      <w:r w:rsidRPr="004B3935">
        <w:rPr>
          <w:rFonts w:ascii="Arial" w:hAnsi="Arial" w:cs="Arial"/>
          <w:i/>
          <w:snapToGrid/>
          <w:color w:val="00B0F0"/>
          <w:sz w:val="20"/>
        </w:rPr>
        <w:t xml:space="preserve">(See instructions above at </w:t>
      </w:r>
      <w:r w:rsidR="00D26368">
        <w:rPr>
          <w:rFonts w:ascii="Arial" w:hAnsi="Arial" w:cs="Arial"/>
          <w:i/>
          <w:snapToGrid/>
          <w:color w:val="00B0F0"/>
          <w:sz w:val="20"/>
        </w:rPr>
        <w:t>4</w:t>
      </w:r>
      <w:r w:rsidRPr="004B3935">
        <w:rPr>
          <w:rFonts w:ascii="Arial" w:hAnsi="Arial" w:cs="Arial"/>
          <w:i/>
          <w:snapToGrid/>
          <w:color w:val="00B0F0"/>
          <w:sz w:val="20"/>
        </w:rPr>
        <w:t>.a.)</w:t>
      </w:r>
    </w:p>
    <w:p w:rsidR="00691933" w:rsidRPr="002E7A0F" w:rsidRDefault="00691933" w:rsidP="00691933">
      <w:pPr>
        <w:widowControl/>
        <w:ind w:left="360" w:hanging="360"/>
        <w:rPr>
          <w:rFonts w:ascii="Arial" w:hAnsi="Arial" w:cs="Arial"/>
          <w:snapToGrid/>
          <w:sz w:val="20"/>
        </w:rPr>
      </w:pPr>
    </w:p>
    <w:p w:rsidR="004B3935" w:rsidRDefault="005012DD" w:rsidP="00691933">
      <w:pPr>
        <w:widowControl/>
        <w:ind w:left="360" w:hanging="360"/>
        <w:rPr>
          <w:rFonts w:ascii="Arial" w:eastAsia="MS Gothic" w:hAnsi="Arial" w:cs="Arial"/>
          <w:b/>
          <w:sz w:val="20"/>
        </w:rPr>
      </w:pPr>
      <w:proofErr w:type="gramStart"/>
      <w:r>
        <w:rPr>
          <w:rFonts w:ascii="Arial" w:hAnsi="Arial" w:cs="Arial"/>
          <w:snapToGrid/>
          <w:sz w:val="20"/>
        </w:rPr>
        <w:t>4</w:t>
      </w:r>
      <w:r w:rsidR="00691933" w:rsidRPr="002E7A0F">
        <w:rPr>
          <w:rFonts w:ascii="Arial" w:hAnsi="Arial" w:cs="Arial"/>
          <w:snapToGrid/>
          <w:sz w:val="20"/>
        </w:rPr>
        <w:t>.g</w:t>
      </w:r>
      <w:proofErr w:type="gramEnd"/>
      <w:r w:rsidR="00691933" w:rsidRPr="002E7A0F">
        <w:rPr>
          <w:rFonts w:ascii="Arial" w:hAnsi="Arial" w:cs="Arial"/>
          <w:snapToGrid/>
          <w:sz w:val="20"/>
        </w:rPr>
        <w:t xml:space="preserve">. </w:t>
      </w:r>
      <w:r w:rsidR="00691933" w:rsidRPr="002E7A0F">
        <w:rPr>
          <w:rFonts w:ascii="Arial" w:eastAsia="MS Gothic" w:hAnsi="Arial" w:cs="Arial"/>
          <w:b/>
          <w:sz w:val="20"/>
        </w:rPr>
        <w:t>Cumulative Max Daily Flow of Non-Process WW Discharges</w:t>
      </w:r>
    </w:p>
    <w:p w:rsidR="00691933" w:rsidRPr="004B3935" w:rsidRDefault="004B3935" w:rsidP="004B3935">
      <w:pPr>
        <w:widowControl/>
        <w:ind w:left="360"/>
        <w:rPr>
          <w:rFonts w:ascii="Arial" w:hAnsi="Arial" w:cs="Arial"/>
          <w:i/>
          <w:snapToGrid/>
          <w:color w:val="00B0F0"/>
          <w:sz w:val="20"/>
        </w:rPr>
      </w:pPr>
      <w:r w:rsidRPr="004B3935">
        <w:rPr>
          <w:rFonts w:ascii="Arial" w:eastAsia="MS Gothic" w:hAnsi="Arial" w:cs="Arial"/>
          <w:i/>
          <w:color w:val="00B0F0"/>
          <w:sz w:val="20"/>
        </w:rPr>
        <w:t>(</w:t>
      </w:r>
      <w:r w:rsidR="00691933" w:rsidRPr="004B3935">
        <w:rPr>
          <w:rFonts w:ascii="Arial" w:eastAsia="MS Gothic" w:hAnsi="Arial" w:cs="Arial"/>
          <w:i/>
          <w:color w:val="00B0F0"/>
          <w:sz w:val="20"/>
        </w:rPr>
        <w:t xml:space="preserve">Sum the Max Daily Flows for any Group II Non-Process Wastewater category indicated above.  </w:t>
      </w:r>
      <w:proofErr w:type="gramStart"/>
      <w:r>
        <w:rPr>
          <w:rFonts w:ascii="Arial" w:eastAsia="MS Gothic" w:hAnsi="Arial" w:cs="Arial"/>
          <w:i/>
          <w:color w:val="00B0F0"/>
          <w:sz w:val="20"/>
        </w:rPr>
        <w:t>Unlike Group I Process Wastewater, t</w:t>
      </w:r>
      <w:r w:rsidR="00691933" w:rsidRPr="004B3935">
        <w:rPr>
          <w:rFonts w:ascii="Arial" w:eastAsia="MS Gothic" w:hAnsi="Arial" w:cs="Arial"/>
          <w:i/>
          <w:color w:val="00B0F0"/>
          <w:sz w:val="20"/>
        </w:rPr>
        <w:t>here is no upper threshold of Group II Non-Process wastewater</w:t>
      </w:r>
      <w:r>
        <w:rPr>
          <w:rFonts w:ascii="Arial" w:eastAsia="MS Gothic" w:hAnsi="Arial" w:cs="Arial"/>
          <w:i/>
          <w:color w:val="00B0F0"/>
          <w:sz w:val="20"/>
        </w:rPr>
        <w:t xml:space="preserve"> at which registration is required under a separate DEEP permit</w:t>
      </w:r>
      <w:r w:rsidRPr="004B3935">
        <w:rPr>
          <w:rFonts w:ascii="Arial" w:eastAsia="MS Gothic" w:hAnsi="Arial" w:cs="Arial"/>
          <w:i/>
          <w:color w:val="00B0F0"/>
          <w:sz w:val="20"/>
        </w:rPr>
        <w:t>.)</w:t>
      </w:r>
      <w:proofErr w:type="gramEnd"/>
    </w:p>
    <w:p w:rsidR="00691933" w:rsidRPr="002E7A0F" w:rsidRDefault="00691933" w:rsidP="00691933">
      <w:pPr>
        <w:widowControl/>
        <w:ind w:left="360" w:hanging="360"/>
        <w:rPr>
          <w:rFonts w:ascii="Arial" w:hAnsi="Arial" w:cs="Arial"/>
          <w:snapToGrid/>
          <w:sz w:val="20"/>
        </w:rPr>
      </w:pPr>
    </w:p>
    <w:p w:rsidR="0016631A" w:rsidRDefault="005012DD" w:rsidP="00691933">
      <w:pPr>
        <w:widowControl/>
        <w:ind w:left="450" w:hanging="450"/>
        <w:rPr>
          <w:rFonts w:ascii="Arial" w:eastAsia="MS Gothic" w:hAnsi="Arial" w:cs="Arial"/>
          <w:sz w:val="20"/>
        </w:rPr>
      </w:pPr>
      <w:proofErr w:type="gramStart"/>
      <w:r>
        <w:rPr>
          <w:rFonts w:ascii="Arial" w:eastAsia="MS Gothic" w:hAnsi="Arial" w:cs="Arial"/>
          <w:sz w:val="20"/>
        </w:rPr>
        <w:t>4</w:t>
      </w:r>
      <w:r w:rsidR="00691933" w:rsidRPr="002E7A0F">
        <w:rPr>
          <w:rFonts w:ascii="Arial" w:eastAsia="MS Gothic" w:hAnsi="Arial" w:cs="Arial"/>
          <w:sz w:val="20"/>
        </w:rPr>
        <w:t>.h</w:t>
      </w:r>
      <w:proofErr w:type="gramEnd"/>
      <w:r w:rsidR="00691933" w:rsidRPr="002E7A0F">
        <w:rPr>
          <w:rFonts w:ascii="Arial" w:eastAsia="MS Gothic" w:hAnsi="Arial" w:cs="Arial"/>
          <w:sz w:val="20"/>
        </w:rPr>
        <w:t xml:space="preserve">. </w:t>
      </w:r>
      <w:r w:rsidR="00691933" w:rsidRPr="002E7A0F">
        <w:rPr>
          <w:rFonts w:ascii="Arial" w:eastAsia="MS Gothic" w:hAnsi="Arial" w:cs="Arial"/>
          <w:b/>
          <w:sz w:val="20"/>
        </w:rPr>
        <w:t>Total Maximum Daily Flow (e. + g.)</w:t>
      </w:r>
    </w:p>
    <w:p w:rsidR="00691933" w:rsidRPr="0016631A" w:rsidRDefault="0016631A" w:rsidP="0016631A">
      <w:pPr>
        <w:widowControl/>
        <w:ind w:left="450"/>
        <w:rPr>
          <w:rFonts w:ascii="Arial" w:eastAsia="MS Gothic" w:hAnsi="Arial" w:cs="Arial"/>
          <w:i/>
          <w:sz w:val="20"/>
        </w:rPr>
      </w:pPr>
      <w:r>
        <w:rPr>
          <w:rFonts w:ascii="Arial" w:eastAsia="MS Gothic" w:hAnsi="Arial" w:cs="Arial"/>
          <w:i/>
          <w:color w:val="00B0F0"/>
          <w:sz w:val="20"/>
        </w:rPr>
        <w:t>(</w:t>
      </w:r>
      <w:r w:rsidR="00691933" w:rsidRPr="0016631A">
        <w:rPr>
          <w:rFonts w:ascii="Arial" w:eastAsia="MS Gothic" w:hAnsi="Arial" w:cs="Arial"/>
          <w:i/>
          <w:color w:val="00B0F0"/>
          <w:sz w:val="20"/>
        </w:rPr>
        <w:t xml:space="preserve">Sum the max daily flows </w:t>
      </w:r>
      <w:r w:rsidR="00691933" w:rsidRPr="00D26368">
        <w:rPr>
          <w:rFonts w:ascii="Arial" w:eastAsia="MS Gothic" w:hAnsi="Arial" w:cs="Arial"/>
          <w:i/>
          <w:color w:val="00B0F0"/>
          <w:sz w:val="20"/>
        </w:rPr>
        <w:t xml:space="preserve">from </w:t>
      </w:r>
      <w:r w:rsidR="00D26368" w:rsidRPr="00D26368">
        <w:rPr>
          <w:rFonts w:ascii="Arial" w:eastAsia="MS Gothic" w:hAnsi="Arial" w:cs="Arial"/>
          <w:i/>
          <w:color w:val="00B0F0"/>
          <w:sz w:val="20"/>
        </w:rPr>
        <w:t>4</w:t>
      </w:r>
      <w:r w:rsidR="00691933" w:rsidRPr="00EC686E">
        <w:rPr>
          <w:rFonts w:ascii="Arial" w:eastAsia="MS Gothic" w:hAnsi="Arial" w:cs="Arial"/>
          <w:i/>
          <w:color w:val="00B0F0"/>
          <w:sz w:val="20"/>
        </w:rPr>
        <w:t xml:space="preserve">.e. and </w:t>
      </w:r>
      <w:r w:rsidR="00D26368" w:rsidRPr="00EC686E">
        <w:rPr>
          <w:rFonts w:ascii="Arial" w:eastAsia="MS Gothic" w:hAnsi="Arial" w:cs="Arial"/>
          <w:i/>
          <w:color w:val="00B0F0"/>
          <w:sz w:val="20"/>
        </w:rPr>
        <w:t>4</w:t>
      </w:r>
      <w:r w:rsidR="00691933" w:rsidRPr="00EC686E">
        <w:rPr>
          <w:rFonts w:ascii="Arial" w:eastAsia="MS Gothic" w:hAnsi="Arial" w:cs="Arial"/>
          <w:i/>
          <w:color w:val="00B0F0"/>
          <w:sz w:val="20"/>
        </w:rPr>
        <w:t>.g.</w:t>
      </w:r>
      <w:r w:rsidR="00691933" w:rsidRPr="0016631A">
        <w:rPr>
          <w:rFonts w:ascii="Arial" w:eastAsia="MS Gothic" w:hAnsi="Arial" w:cs="Arial"/>
          <w:i/>
          <w:color w:val="00B0F0"/>
          <w:sz w:val="20"/>
        </w:rPr>
        <w:t xml:space="preserve"> above. This represents the maximum daily flow</w:t>
      </w:r>
      <w:r>
        <w:rPr>
          <w:rFonts w:ascii="Arial" w:eastAsia="MS Gothic" w:hAnsi="Arial" w:cs="Arial"/>
          <w:i/>
          <w:color w:val="00B0F0"/>
          <w:sz w:val="20"/>
        </w:rPr>
        <w:t xml:space="preserve"> of </w:t>
      </w:r>
      <w:proofErr w:type="gramStart"/>
      <w:r>
        <w:rPr>
          <w:rFonts w:ascii="Arial" w:eastAsia="MS Gothic" w:hAnsi="Arial" w:cs="Arial"/>
          <w:i/>
          <w:color w:val="00B0F0"/>
          <w:sz w:val="20"/>
        </w:rPr>
        <w:t>Miscellaneous</w:t>
      </w:r>
      <w:proofErr w:type="gramEnd"/>
      <w:r>
        <w:rPr>
          <w:rFonts w:ascii="Arial" w:eastAsia="MS Gothic" w:hAnsi="Arial" w:cs="Arial"/>
          <w:i/>
          <w:color w:val="00B0F0"/>
          <w:sz w:val="20"/>
        </w:rPr>
        <w:t xml:space="preserve"> wastewater fro</w:t>
      </w:r>
      <w:r w:rsidR="00691933" w:rsidRPr="0016631A">
        <w:rPr>
          <w:rFonts w:ascii="Arial" w:eastAsia="MS Gothic" w:hAnsi="Arial" w:cs="Arial"/>
          <w:i/>
          <w:color w:val="00B0F0"/>
          <w:sz w:val="20"/>
        </w:rPr>
        <w:t>m the facility to the sanitary sewer.</w:t>
      </w:r>
      <w:r>
        <w:rPr>
          <w:rFonts w:ascii="Arial" w:eastAsia="MS Gothic" w:hAnsi="Arial" w:cs="Arial"/>
          <w:i/>
          <w:color w:val="00B0F0"/>
          <w:sz w:val="20"/>
        </w:rPr>
        <w:t>)</w:t>
      </w:r>
    </w:p>
    <w:p w:rsidR="00691933" w:rsidRPr="002E7A0F" w:rsidRDefault="00691933" w:rsidP="00691933">
      <w:pPr>
        <w:widowControl/>
        <w:ind w:left="450" w:hanging="450"/>
        <w:rPr>
          <w:rFonts w:ascii="Arial" w:eastAsia="MS Gothic" w:hAnsi="Arial" w:cs="Arial"/>
          <w:sz w:val="20"/>
        </w:rPr>
      </w:pPr>
    </w:p>
    <w:p w:rsidR="0016631A" w:rsidRDefault="005012DD" w:rsidP="00691933">
      <w:pPr>
        <w:widowControl/>
        <w:ind w:left="450" w:hanging="450"/>
        <w:rPr>
          <w:rFonts w:ascii="Arial" w:eastAsia="MS Gothic" w:hAnsi="Arial" w:cs="Arial"/>
          <w:sz w:val="20"/>
        </w:rPr>
      </w:pPr>
      <w:r>
        <w:rPr>
          <w:rFonts w:ascii="Arial" w:hAnsi="Arial" w:cs="Arial"/>
          <w:sz w:val="20"/>
        </w:rPr>
        <w:t>5</w:t>
      </w:r>
      <w:r w:rsidR="00691933" w:rsidRPr="002E7A0F">
        <w:rPr>
          <w:rFonts w:ascii="Arial" w:hAnsi="Arial" w:cs="Arial"/>
          <w:b/>
          <w:sz w:val="20"/>
        </w:rPr>
        <w:t xml:space="preserve">.  </w:t>
      </w:r>
      <w:r>
        <w:rPr>
          <w:rFonts w:ascii="Arial" w:hAnsi="Arial" w:cs="Arial"/>
          <w:b/>
          <w:sz w:val="20"/>
        </w:rPr>
        <w:tab/>
      </w:r>
      <w:r w:rsidR="00691933" w:rsidRPr="002E7A0F">
        <w:rPr>
          <w:rFonts w:ascii="Arial" w:eastAsia="MS Gothic" w:hAnsi="Arial" w:cs="Arial"/>
          <w:b/>
          <w:sz w:val="20"/>
        </w:rPr>
        <w:t xml:space="preserve">For intermittent (batch) or seasonal discharges from the table above, indicate the duration, frequency and time of day of the discharge (both maximum and average flows) and any other characteristics of the discharge that will help describe its flow pattern. </w:t>
      </w:r>
    </w:p>
    <w:p w:rsidR="000D2325" w:rsidRDefault="0016631A" w:rsidP="0016631A">
      <w:pPr>
        <w:widowControl/>
        <w:ind w:left="450"/>
        <w:rPr>
          <w:rFonts w:ascii="Arial" w:eastAsia="MS Gothic" w:hAnsi="Arial" w:cs="Arial"/>
          <w:i/>
          <w:color w:val="00B0F0"/>
          <w:sz w:val="20"/>
        </w:rPr>
      </w:pPr>
      <w:r w:rsidRPr="0016631A">
        <w:rPr>
          <w:rFonts w:ascii="Arial" w:hAnsi="Arial" w:cs="Arial"/>
          <w:i/>
          <w:color w:val="00B0F0"/>
          <w:sz w:val="20"/>
        </w:rPr>
        <w:t>(</w:t>
      </w:r>
      <w:r w:rsidR="00691933" w:rsidRPr="0016631A">
        <w:rPr>
          <w:rFonts w:ascii="Arial" w:eastAsia="MS Gothic" w:hAnsi="Arial" w:cs="Arial"/>
          <w:i/>
          <w:color w:val="00B0F0"/>
          <w:sz w:val="20"/>
        </w:rPr>
        <w:t xml:space="preserve">Any additional information that </w:t>
      </w:r>
      <w:proofErr w:type="gramStart"/>
      <w:r w:rsidR="00691933" w:rsidRPr="0016631A">
        <w:rPr>
          <w:rFonts w:ascii="Arial" w:eastAsia="MS Gothic" w:hAnsi="Arial" w:cs="Arial"/>
          <w:i/>
          <w:color w:val="00B0F0"/>
          <w:sz w:val="20"/>
        </w:rPr>
        <w:t>can be added</w:t>
      </w:r>
      <w:proofErr w:type="gramEnd"/>
      <w:r w:rsidR="00691933" w:rsidRPr="0016631A">
        <w:rPr>
          <w:rFonts w:ascii="Arial" w:eastAsia="MS Gothic" w:hAnsi="Arial" w:cs="Arial"/>
          <w:i/>
          <w:color w:val="00B0F0"/>
          <w:sz w:val="20"/>
        </w:rPr>
        <w:t xml:space="preserve"> here to describe discharges that are not continuous is helpful.  For example, if a discharge only occurs on Tuesday and Thursday of</w:t>
      </w:r>
      <w:r w:rsidR="00643018">
        <w:rPr>
          <w:rFonts w:ascii="Arial" w:eastAsia="MS Gothic" w:hAnsi="Arial" w:cs="Arial"/>
          <w:i/>
          <w:color w:val="00B0F0"/>
          <w:sz w:val="20"/>
        </w:rPr>
        <w:t xml:space="preserve"> each week, explain this in detail</w:t>
      </w:r>
      <w:r w:rsidR="00691933" w:rsidRPr="0016631A">
        <w:rPr>
          <w:rFonts w:ascii="Arial" w:eastAsia="MS Gothic" w:hAnsi="Arial" w:cs="Arial"/>
          <w:i/>
          <w:color w:val="00B0F0"/>
          <w:sz w:val="20"/>
        </w:rPr>
        <w:t xml:space="preserve">.  If a </w:t>
      </w:r>
      <w:proofErr w:type="gramStart"/>
      <w:r w:rsidR="00691933" w:rsidRPr="0016631A">
        <w:rPr>
          <w:rFonts w:ascii="Arial" w:eastAsia="MS Gothic" w:hAnsi="Arial" w:cs="Arial"/>
          <w:i/>
          <w:color w:val="00B0F0"/>
          <w:sz w:val="20"/>
        </w:rPr>
        <w:t>2000 gallon</w:t>
      </w:r>
      <w:proofErr w:type="gramEnd"/>
      <w:r w:rsidR="00691933" w:rsidRPr="0016631A">
        <w:rPr>
          <w:rFonts w:ascii="Arial" w:eastAsia="MS Gothic" w:hAnsi="Arial" w:cs="Arial"/>
          <w:i/>
          <w:color w:val="00B0F0"/>
          <w:sz w:val="20"/>
        </w:rPr>
        <w:t xml:space="preserve"> tank takes anywhere from 2 to 10 days to fill bef</w:t>
      </w:r>
      <w:r w:rsidR="00643018">
        <w:rPr>
          <w:rFonts w:ascii="Arial" w:eastAsia="MS Gothic" w:hAnsi="Arial" w:cs="Arial"/>
          <w:i/>
          <w:color w:val="00B0F0"/>
          <w:sz w:val="20"/>
        </w:rPr>
        <w:t>ore it can be discharged, explain this in detail</w:t>
      </w:r>
      <w:r w:rsidR="00691933" w:rsidRPr="0016631A">
        <w:rPr>
          <w:rFonts w:ascii="Arial" w:eastAsia="MS Gothic" w:hAnsi="Arial" w:cs="Arial"/>
          <w:i/>
          <w:color w:val="00B0F0"/>
          <w:sz w:val="20"/>
        </w:rPr>
        <w:t>.</w:t>
      </w:r>
      <w:r w:rsidR="000D2325">
        <w:rPr>
          <w:rFonts w:ascii="Arial" w:eastAsia="MS Gothic" w:hAnsi="Arial" w:cs="Arial"/>
          <w:i/>
          <w:color w:val="00B0F0"/>
          <w:sz w:val="20"/>
        </w:rPr>
        <w:t xml:space="preserve">  </w:t>
      </w:r>
    </w:p>
    <w:p w:rsidR="000D2325" w:rsidRDefault="000D2325" w:rsidP="0016631A">
      <w:pPr>
        <w:widowControl/>
        <w:ind w:left="450"/>
        <w:rPr>
          <w:rFonts w:ascii="Arial" w:eastAsia="MS Gothic" w:hAnsi="Arial" w:cs="Arial"/>
          <w:i/>
          <w:color w:val="00B0F0"/>
          <w:sz w:val="20"/>
        </w:rPr>
      </w:pPr>
    </w:p>
    <w:p w:rsidR="00900E08" w:rsidRDefault="00A01842" w:rsidP="00EE1EAA">
      <w:pPr>
        <w:widowControl/>
        <w:ind w:left="450"/>
        <w:rPr>
          <w:rFonts w:ascii="Arial" w:hAnsi="Arial" w:cs="Arial"/>
          <w:i/>
          <w:snapToGrid/>
          <w:color w:val="00B0F0"/>
          <w:sz w:val="20"/>
        </w:rPr>
      </w:pPr>
      <w:r>
        <w:rPr>
          <w:rFonts w:ascii="Arial" w:eastAsia="MS Gothic" w:hAnsi="Arial" w:cs="Arial"/>
          <w:i/>
          <w:color w:val="00B0F0"/>
          <w:sz w:val="20"/>
        </w:rPr>
        <w:t>Note that f</w:t>
      </w:r>
      <w:r w:rsidR="00900E08">
        <w:rPr>
          <w:rFonts w:ascii="Arial" w:eastAsia="MS Gothic" w:hAnsi="Arial" w:cs="Arial"/>
          <w:i/>
          <w:color w:val="00B0F0"/>
          <w:sz w:val="20"/>
        </w:rPr>
        <w:t xml:space="preserve">acilities with </w:t>
      </w:r>
      <w:r w:rsidR="00EE1EAA">
        <w:rPr>
          <w:rFonts w:ascii="Arial" w:eastAsia="MS Gothic" w:hAnsi="Arial" w:cs="Arial"/>
          <w:i/>
          <w:color w:val="00B0F0"/>
          <w:sz w:val="20"/>
        </w:rPr>
        <w:t>multiple/</w:t>
      </w:r>
      <w:r w:rsidR="00900E08">
        <w:rPr>
          <w:rFonts w:ascii="Arial" w:eastAsia="MS Gothic" w:hAnsi="Arial" w:cs="Arial"/>
          <w:i/>
          <w:color w:val="00B0F0"/>
          <w:sz w:val="20"/>
        </w:rPr>
        <w:t xml:space="preserve">intermittent </w:t>
      </w:r>
      <w:r w:rsidR="00EE1EAA">
        <w:rPr>
          <w:rFonts w:ascii="Arial" w:eastAsia="MS Gothic" w:hAnsi="Arial" w:cs="Arial"/>
          <w:i/>
          <w:color w:val="00B0F0"/>
          <w:sz w:val="20"/>
        </w:rPr>
        <w:t xml:space="preserve">process </w:t>
      </w:r>
      <w:r w:rsidR="00900E08">
        <w:rPr>
          <w:rFonts w:ascii="Arial" w:eastAsia="MS Gothic" w:hAnsi="Arial" w:cs="Arial"/>
          <w:i/>
          <w:color w:val="00B0F0"/>
          <w:sz w:val="20"/>
        </w:rPr>
        <w:t xml:space="preserve">discharges that would </w:t>
      </w:r>
      <w:r>
        <w:rPr>
          <w:rFonts w:ascii="Arial" w:eastAsia="MS Gothic" w:hAnsi="Arial" w:cs="Arial"/>
          <w:i/>
          <w:color w:val="00B0F0"/>
          <w:sz w:val="20"/>
        </w:rPr>
        <w:t xml:space="preserve">equal or </w:t>
      </w:r>
      <w:r w:rsidR="00900E08">
        <w:rPr>
          <w:rFonts w:ascii="Arial" w:eastAsia="MS Gothic" w:hAnsi="Arial" w:cs="Arial"/>
          <w:i/>
          <w:color w:val="00B0F0"/>
          <w:sz w:val="20"/>
        </w:rPr>
        <w:t xml:space="preserve">exceed 25,000 </w:t>
      </w:r>
      <w:proofErr w:type="spellStart"/>
      <w:r w:rsidR="00900E08">
        <w:rPr>
          <w:rFonts w:ascii="Arial" w:eastAsia="MS Gothic" w:hAnsi="Arial" w:cs="Arial"/>
          <w:i/>
          <w:color w:val="00B0F0"/>
          <w:sz w:val="20"/>
        </w:rPr>
        <w:t>gpd</w:t>
      </w:r>
      <w:proofErr w:type="spellEnd"/>
      <w:r w:rsidR="00900E08">
        <w:rPr>
          <w:rFonts w:ascii="Arial" w:eastAsia="MS Gothic" w:hAnsi="Arial" w:cs="Arial"/>
          <w:i/>
          <w:color w:val="00B0F0"/>
          <w:sz w:val="20"/>
        </w:rPr>
        <w:t xml:space="preserve"> if discharged </w:t>
      </w:r>
      <w:r w:rsidR="00EE1EAA">
        <w:rPr>
          <w:rFonts w:ascii="Arial" w:eastAsia="MS Gothic" w:hAnsi="Arial" w:cs="Arial"/>
          <w:i/>
          <w:color w:val="00B0F0"/>
          <w:sz w:val="20"/>
        </w:rPr>
        <w:t xml:space="preserve">on </w:t>
      </w:r>
      <w:r w:rsidR="00900E08">
        <w:rPr>
          <w:rFonts w:ascii="Arial" w:eastAsia="MS Gothic" w:hAnsi="Arial" w:cs="Arial"/>
          <w:i/>
          <w:color w:val="00B0F0"/>
          <w:sz w:val="20"/>
        </w:rPr>
        <w:t>the same day may still be eligible for this MIU GP</w:t>
      </w:r>
      <w:r w:rsidR="00EE1EAA">
        <w:rPr>
          <w:rFonts w:ascii="Arial" w:eastAsia="MS Gothic" w:hAnsi="Arial" w:cs="Arial"/>
          <w:i/>
          <w:color w:val="00B0F0"/>
          <w:sz w:val="20"/>
        </w:rPr>
        <w:t xml:space="preserve"> if the facility is able to schedule such discharges so as to comply with</w:t>
      </w:r>
      <w:r>
        <w:rPr>
          <w:rFonts w:ascii="Arial" w:eastAsia="MS Gothic" w:hAnsi="Arial" w:cs="Arial"/>
          <w:i/>
          <w:color w:val="00B0F0"/>
          <w:sz w:val="20"/>
        </w:rPr>
        <w:t xml:space="preserve"> the </w:t>
      </w:r>
      <w:r w:rsidR="00EE1EAA">
        <w:rPr>
          <w:rFonts w:ascii="Arial" w:eastAsia="MS Gothic" w:hAnsi="Arial" w:cs="Arial"/>
          <w:i/>
          <w:color w:val="00B0F0"/>
          <w:sz w:val="20"/>
        </w:rPr>
        <w:t xml:space="preserve">&lt;25,000 </w:t>
      </w:r>
      <w:proofErr w:type="spellStart"/>
      <w:r w:rsidR="00EE1EAA">
        <w:rPr>
          <w:rFonts w:ascii="Arial" w:eastAsia="MS Gothic" w:hAnsi="Arial" w:cs="Arial"/>
          <w:i/>
          <w:color w:val="00B0F0"/>
          <w:sz w:val="20"/>
        </w:rPr>
        <w:t>gpd</w:t>
      </w:r>
      <w:proofErr w:type="spellEnd"/>
      <w:r w:rsidR="00EE1EAA">
        <w:rPr>
          <w:rFonts w:ascii="Arial" w:eastAsia="MS Gothic" w:hAnsi="Arial" w:cs="Arial"/>
          <w:i/>
          <w:color w:val="00B0F0"/>
          <w:sz w:val="20"/>
        </w:rPr>
        <w:t xml:space="preserve"> flow limit.  In such cases, provide a detailed explanation how this </w:t>
      </w:r>
      <w:proofErr w:type="gramStart"/>
      <w:r w:rsidR="00EE1EAA">
        <w:rPr>
          <w:rFonts w:ascii="Arial" w:eastAsia="MS Gothic" w:hAnsi="Arial" w:cs="Arial"/>
          <w:i/>
          <w:color w:val="00B0F0"/>
          <w:sz w:val="20"/>
        </w:rPr>
        <w:t>will be accomplished</w:t>
      </w:r>
      <w:proofErr w:type="gramEnd"/>
      <w:r w:rsidR="00EE1EAA">
        <w:rPr>
          <w:rFonts w:ascii="Arial" w:eastAsia="MS Gothic" w:hAnsi="Arial" w:cs="Arial"/>
          <w:i/>
          <w:color w:val="00B0F0"/>
          <w:sz w:val="20"/>
        </w:rPr>
        <w:t>.</w:t>
      </w:r>
      <w:r>
        <w:rPr>
          <w:rFonts w:ascii="Arial" w:eastAsia="MS Gothic" w:hAnsi="Arial" w:cs="Arial"/>
          <w:i/>
          <w:color w:val="00B0F0"/>
          <w:sz w:val="20"/>
        </w:rPr>
        <w:t>)</w:t>
      </w:r>
    </w:p>
    <w:p w:rsidR="00900E08" w:rsidRPr="00900E08" w:rsidRDefault="00900E08" w:rsidP="00691933">
      <w:pPr>
        <w:widowControl/>
        <w:ind w:left="450" w:hanging="450"/>
        <w:rPr>
          <w:rFonts w:ascii="Arial" w:hAnsi="Arial" w:cs="Arial"/>
          <w:i/>
          <w:snapToGrid/>
          <w:color w:val="00B0F0"/>
          <w:sz w:val="20"/>
        </w:rPr>
      </w:pPr>
    </w:p>
    <w:p w:rsidR="0016631A" w:rsidRDefault="005012DD" w:rsidP="00691933">
      <w:pPr>
        <w:widowControl/>
        <w:ind w:left="450" w:hanging="450"/>
        <w:rPr>
          <w:rFonts w:ascii="Arial" w:hAnsi="Arial" w:cs="Arial"/>
          <w:snapToGrid/>
          <w:sz w:val="20"/>
        </w:rPr>
      </w:pPr>
      <w:r>
        <w:rPr>
          <w:rFonts w:ascii="Arial" w:hAnsi="Arial" w:cs="Arial"/>
          <w:snapToGrid/>
          <w:sz w:val="20"/>
        </w:rPr>
        <w:t>6</w:t>
      </w:r>
      <w:r w:rsidR="00691933" w:rsidRPr="002E7A0F">
        <w:rPr>
          <w:rFonts w:ascii="Arial" w:hAnsi="Arial" w:cs="Arial"/>
          <w:snapToGrid/>
          <w:sz w:val="20"/>
        </w:rPr>
        <w:t>.</w:t>
      </w:r>
      <w:r w:rsidR="00691933" w:rsidRPr="002E7A0F">
        <w:rPr>
          <w:rFonts w:ascii="Arial" w:hAnsi="Arial" w:cs="Arial"/>
          <w:snapToGrid/>
          <w:sz w:val="20"/>
        </w:rPr>
        <w:tab/>
      </w:r>
      <w:r w:rsidR="00691933" w:rsidRPr="0016631A">
        <w:rPr>
          <w:rFonts w:ascii="Arial" w:hAnsi="Arial" w:cs="Arial"/>
          <w:snapToGrid/>
          <w:sz w:val="20"/>
        </w:rPr>
        <w:t>Method of Flow Measurement</w:t>
      </w:r>
      <w:r w:rsidR="0016631A" w:rsidRPr="0016631A">
        <w:rPr>
          <w:rFonts w:ascii="Arial" w:hAnsi="Arial" w:cs="Arial"/>
          <w:snapToGrid/>
          <w:sz w:val="20"/>
        </w:rPr>
        <w:t>:</w:t>
      </w:r>
    </w:p>
    <w:p w:rsidR="00EE6519" w:rsidRPr="0016631A" w:rsidRDefault="0016631A" w:rsidP="0016631A">
      <w:pPr>
        <w:widowControl/>
        <w:ind w:left="450"/>
        <w:rPr>
          <w:rFonts w:ascii="Arial" w:hAnsi="Arial" w:cs="Arial"/>
          <w:i/>
          <w:snapToGrid/>
          <w:color w:val="00B0F0"/>
          <w:sz w:val="20"/>
        </w:rPr>
      </w:pPr>
      <w:r>
        <w:rPr>
          <w:rFonts w:ascii="Arial" w:hAnsi="Arial" w:cs="Arial"/>
          <w:i/>
          <w:snapToGrid/>
          <w:color w:val="00B0F0"/>
          <w:sz w:val="20"/>
        </w:rPr>
        <w:t>(</w:t>
      </w:r>
      <w:r w:rsidR="00691933" w:rsidRPr="0016631A">
        <w:rPr>
          <w:rFonts w:ascii="Arial" w:hAnsi="Arial" w:cs="Arial"/>
          <w:i/>
          <w:snapToGrid/>
          <w:color w:val="00B0F0"/>
          <w:sz w:val="20"/>
        </w:rPr>
        <w:t xml:space="preserve">Describe the method of flow measurement. The permittee shall monitor the amount of the daily flow of each authorized discharge of MISC wastewater in accordance with the frequencies specified in subsections 5(b)(3) and 5(b)(5) of the subject general permit. </w:t>
      </w:r>
    </w:p>
    <w:p w:rsidR="000E522C" w:rsidRDefault="000E522C" w:rsidP="00EE6519">
      <w:pPr>
        <w:widowControl/>
        <w:ind w:left="450"/>
        <w:rPr>
          <w:rFonts w:ascii="Arial" w:hAnsi="Arial" w:cs="Arial"/>
          <w:i/>
          <w:snapToGrid/>
          <w:color w:val="00B0F0"/>
          <w:sz w:val="20"/>
        </w:rPr>
      </w:pPr>
    </w:p>
    <w:p w:rsidR="000E522C" w:rsidRDefault="000E522C" w:rsidP="000E522C">
      <w:pPr>
        <w:widowControl/>
        <w:ind w:left="450"/>
        <w:rPr>
          <w:rFonts w:ascii="Arial" w:hAnsi="Arial" w:cs="Arial"/>
          <w:snapToGrid/>
          <w:color w:val="00B0F0"/>
          <w:sz w:val="20"/>
        </w:rPr>
      </w:pPr>
      <w:r>
        <w:rPr>
          <w:rFonts w:ascii="Arial" w:hAnsi="Arial" w:cs="Arial"/>
          <w:snapToGrid/>
          <w:color w:val="00B0F0"/>
          <w:sz w:val="20"/>
        </w:rPr>
        <w:t>The following text is adapted from Section 5(b</w:t>
      </w:r>
      <w:proofErr w:type="gramStart"/>
      <w:r>
        <w:rPr>
          <w:rFonts w:ascii="Arial" w:hAnsi="Arial" w:cs="Arial"/>
          <w:snapToGrid/>
          <w:color w:val="00B0F0"/>
          <w:sz w:val="20"/>
        </w:rPr>
        <w:t>)(</w:t>
      </w:r>
      <w:proofErr w:type="gramEnd"/>
      <w:r>
        <w:rPr>
          <w:rFonts w:ascii="Arial" w:hAnsi="Arial" w:cs="Arial"/>
          <w:snapToGrid/>
          <w:color w:val="00B0F0"/>
          <w:sz w:val="20"/>
        </w:rPr>
        <w:t>3)--Flow Monitoring of the MIU GP:</w:t>
      </w:r>
    </w:p>
    <w:p w:rsidR="000E522C" w:rsidRDefault="000E522C" w:rsidP="000E522C">
      <w:pPr>
        <w:widowControl/>
        <w:ind w:left="450"/>
        <w:rPr>
          <w:rFonts w:ascii="Arial" w:hAnsi="Arial" w:cs="Arial"/>
          <w:i/>
          <w:snapToGrid/>
          <w:color w:val="00B0F0"/>
          <w:sz w:val="20"/>
        </w:rPr>
      </w:pPr>
      <w:r w:rsidRPr="0016631A">
        <w:rPr>
          <w:rFonts w:ascii="Arial" w:hAnsi="Arial" w:cs="Arial"/>
          <w:i/>
          <w:snapToGrid/>
          <w:color w:val="00B0F0"/>
          <w:sz w:val="20"/>
        </w:rPr>
        <w:t xml:space="preserve">The permittee shall monitor each discharge pipe having a maximum daily flow of greater than 5,000 gallons per day by </w:t>
      </w:r>
      <w:r w:rsidRPr="0016631A">
        <w:rPr>
          <w:rFonts w:ascii="Arial" w:hAnsi="Arial" w:cs="Arial"/>
          <w:i/>
          <w:color w:val="00B0F0"/>
          <w:sz w:val="20"/>
        </w:rPr>
        <w:t xml:space="preserve">means of a flow meter system and associated recording device which measures, visually </w:t>
      </w:r>
      <w:r w:rsidRPr="0016631A">
        <w:rPr>
          <w:rFonts w:ascii="Arial" w:hAnsi="Arial" w:cs="Arial"/>
          <w:i/>
          <w:color w:val="00B0F0"/>
          <w:sz w:val="20"/>
        </w:rPr>
        <w:lastRenderedPageBreak/>
        <w:t>indicates, and records instantaneous flow (gallons per minute) and total daily flow (gallons per day), unless an alternate flow monitoring plan is approved by the POTW Authority.</w:t>
      </w:r>
      <w:r w:rsidRPr="0016631A">
        <w:rPr>
          <w:rFonts w:ascii="Arial" w:hAnsi="Arial" w:cs="Arial"/>
          <w:i/>
          <w:snapToGrid/>
          <w:color w:val="00B0F0"/>
          <w:sz w:val="20"/>
        </w:rPr>
        <w:t xml:space="preserve"> </w:t>
      </w:r>
    </w:p>
    <w:p w:rsidR="000E522C" w:rsidRDefault="000E522C" w:rsidP="000E522C">
      <w:pPr>
        <w:widowControl/>
        <w:ind w:left="450"/>
        <w:rPr>
          <w:rFonts w:ascii="Arial" w:hAnsi="Arial" w:cs="Arial"/>
          <w:i/>
          <w:snapToGrid/>
          <w:color w:val="00B0F0"/>
          <w:sz w:val="20"/>
        </w:rPr>
      </w:pPr>
    </w:p>
    <w:p w:rsidR="000E522C" w:rsidRDefault="000E522C" w:rsidP="000E522C">
      <w:pPr>
        <w:widowControl/>
        <w:ind w:left="450"/>
        <w:rPr>
          <w:rFonts w:ascii="Arial" w:hAnsi="Arial" w:cs="Arial"/>
          <w:i/>
          <w:snapToGrid/>
          <w:color w:val="00B0F0"/>
          <w:sz w:val="20"/>
        </w:rPr>
      </w:pPr>
      <w:r>
        <w:rPr>
          <w:rFonts w:ascii="Arial" w:hAnsi="Arial" w:cs="Arial"/>
          <w:i/>
          <w:snapToGrid/>
          <w:color w:val="00B0F0"/>
          <w:sz w:val="20"/>
        </w:rPr>
        <w:t xml:space="preserve">To determine whether the </w:t>
      </w:r>
      <w:proofErr w:type="gramStart"/>
      <w:r>
        <w:rPr>
          <w:rFonts w:ascii="Arial" w:hAnsi="Arial" w:cs="Arial"/>
          <w:i/>
          <w:snapToGrid/>
          <w:color w:val="00B0F0"/>
          <w:sz w:val="20"/>
        </w:rPr>
        <w:t xml:space="preserve">5,000 </w:t>
      </w:r>
      <w:proofErr w:type="spellStart"/>
      <w:r>
        <w:rPr>
          <w:rFonts w:ascii="Arial" w:hAnsi="Arial" w:cs="Arial"/>
          <w:i/>
          <w:snapToGrid/>
          <w:color w:val="00B0F0"/>
          <w:sz w:val="20"/>
        </w:rPr>
        <w:t>gpd</w:t>
      </w:r>
      <w:proofErr w:type="spellEnd"/>
      <w:proofErr w:type="gramEnd"/>
      <w:r>
        <w:rPr>
          <w:rFonts w:ascii="Arial" w:hAnsi="Arial" w:cs="Arial"/>
          <w:i/>
          <w:snapToGrid/>
          <w:color w:val="00B0F0"/>
          <w:sz w:val="20"/>
        </w:rPr>
        <w:t xml:space="preserve"> threshold mentioned above is met, measure the wastewater flow </w:t>
      </w:r>
      <w:r w:rsidRPr="0016631A">
        <w:rPr>
          <w:rFonts w:ascii="Arial" w:hAnsi="Arial" w:cs="Arial"/>
          <w:i/>
          <w:snapToGrid/>
          <w:color w:val="00B0F0"/>
          <w:sz w:val="20"/>
        </w:rPr>
        <w:t xml:space="preserve">before </w:t>
      </w:r>
      <w:r>
        <w:rPr>
          <w:rFonts w:ascii="Arial" w:hAnsi="Arial" w:cs="Arial"/>
          <w:i/>
          <w:snapToGrid/>
          <w:color w:val="00B0F0"/>
          <w:sz w:val="20"/>
        </w:rPr>
        <w:t xml:space="preserve">it </w:t>
      </w:r>
      <w:r w:rsidRPr="0016631A">
        <w:rPr>
          <w:rFonts w:ascii="Arial" w:hAnsi="Arial" w:cs="Arial"/>
          <w:i/>
          <w:snapToGrid/>
          <w:color w:val="00B0F0"/>
          <w:sz w:val="20"/>
        </w:rPr>
        <w:t>mix</w:t>
      </w:r>
      <w:r>
        <w:rPr>
          <w:rFonts w:ascii="Arial" w:hAnsi="Arial" w:cs="Arial"/>
          <w:i/>
          <w:snapToGrid/>
          <w:color w:val="00B0F0"/>
          <w:sz w:val="20"/>
        </w:rPr>
        <w:t>es</w:t>
      </w:r>
      <w:r w:rsidRPr="0016631A">
        <w:rPr>
          <w:rFonts w:ascii="Arial" w:hAnsi="Arial" w:cs="Arial"/>
          <w:i/>
          <w:snapToGrid/>
          <w:color w:val="00B0F0"/>
          <w:sz w:val="20"/>
        </w:rPr>
        <w:t xml:space="preserve"> with noncontact cooling water or domestic sewage</w:t>
      </w:r>
      <w:r>
        <w:rPr>
          <w:rFonts w:ascii="Arial" w:hAnsi="Arial" w:cs="Arial"/>
          <w:i/>
          <w:snapToGrid/>
          <w:color w:val="00B0F0"/>
          <w:sz w:val="20"/>
        </w:rPr>
        <w:t>.</w:t>
      </w:r>
    </w:p>
    <w:p w:rsidR="000E522C" w:rsidRDefault="000E522C" w:rsidP="000E522C">
      <w:pPr>
        <w:widowControl/>
        <w:ind w:left="450"/>
        <w:rPr>
          <w:rFonts w:ascii="Arial" w:hAnsi="Arial" w:cs="Arial"/>
          <w:i/>
          <w:snapToGrid/>
          <w:color w:val="00B0F0"/>
          <w:sz w:val="20"/>
        </w:rPr>
      </w:pPr>
    </w:p>
    <w:p w:rsidR="00D549E5" w:rsidRDefault="000E522C" w:rsidP="000E522C">
      <w:pPr>
        <w:widowControl/>
        <w:ind w:left="450"/>
        <w:rPr>
          <w:rFonts w:ascii="Arial" w:hAnsi="Arial" w:cs="Arial"/>
          <w:i/>
          <w:snapToGrid/>
          <w:color w:val="00B0F0"/>
          <w:sz w:val="20"/>
        </w:rPr>
      </w:pPr>
      <w:r>
        <w:rPr>
          <w:rFonts w:ascii="Arial" w:hAnsi="Arial" w:cs="Arial"/>
          <w:i/>
          <w:snapToGrid/>
          <w:color w:val="00B0F0"/>
          <w:sz w:val="20"/>
        </w:rPr>
        <w:t xml:space="preserve">For </w:t>
      </w:r>
      <w:r w:rsidRPr="0016631A">
        <w:rPr>
          <w:rFonts w:ascii="Arial" w:hAnsi="Arial" w:cs="Arial"/>
          <w:i/>
          <w:snapToGrid/>
          <w:color w:val="00B0F0"/>
          <w:sz w:val="20"/>
        </w:rPr>
        <w:t>batch treatment systems with a known discharge volume</w:t>
      </w:r>
      <w:r w:rsidR="00D549E5">
        <w:rPr>
          <w:rFonts w:ascii="Arial" w:hAnsi="Arial" w:cs="Arial"/>
          <w:i/>
          <w:snapToGrid/>
          <w:color w:val="00B0F0"/>
          <w:sz w:val="20"/>
        </w:rPr>
        <w:t>, a flow meter is not required.</w:t>
      </w:r>
    </w:p>
    <w:p w:rsidR="00D549E5" w:rsidRDefault="00D549E5" w:rsidP="000E522C">
      <w:pPr>
        <w:widowControl/>
        <w:ind w:left="450"/>
        <w:rPr>
          <w:rFonts w:ascii="Arial" w:hAnsi="Arial" w:cs="Arial"/>
          <w:i/>
          <w:snapToGrid/>
          <w:color w:val="00B0F0"/>
          <w:sz w:val="20"/>
        </w:rPr>
      </w:pPr>
    </w:p>
    <w:p w:rsidR="000E522C" w:rsidRDefault="000E522C" w:rsidP="000E522C">
      <w:pPr>
        <w:widowControl/>
        <w:ind w:left="450"/>
        <w:rPr>
          <w:rFonts w:ascii="Arial" w:hAnsi="Arial" w:cs="Arial"/>
          <w:i/>
          <w:snapToGrid/>
          <w:color w:val="00B0F0"/>
          <w:sz w:val="20"/>
        </w:rPr>
      </w:pPr>
      <w:proofErr w:type="gramStart"/>
      <w:r w:rsidRPr="0016631A">
        <w:rPr>
          <w:rFonts w:ascii="Arial" w:hAnsi="Arial" w:cs="Arial"/>
          <w:i/>
          <w:snapToGrid/>
          <w:color w:val="00B0F0"/>
          <w:sz w:val="20"/>
        </w:rPr>
        <w:t xml:space="preserve">Estimates of flow may be used to satisfy this requirement for discharges of less than 5,000 </w:t>
      </w:r>
      <w:proofErr w:type="spellStart"/>
      <w:r w:rsidRPr="0016631A">
        <w:rPr>
          <w:rFonts w:ascii="Arial" w:hAnsi="Arial" w:cs="Arial"/>
          <w:i/>
          <w:snapToGrid/>
          <w:color w:val="00B0F0"/>
          <w:sz w:val="20"/>
        </w:rPr>
        <w:t>gpd</w:t>
      </w:r>
      <w:proofErr w:type="spellEnd"/>
      <w:r w:rsidR="00D549E5">
        <w:rPr>
          <w:rFonts w:ascii="Arial" w:hAnsi="Arial" w:cs="Arial"/>
          <w:i/>
          <w:snapToGrid/>
          <w:color w:val="00B0F0"/>
          <w:sz w:val="20"/>
        </w:rPr>
        <w:t xml:space="preserve"> </w:t>
      </w:r>
      <w:r w:rsidRPr="0016631A">
        <w:rPr>
          <w:rFonts w:ascii="Arial" w:hAnsi="Arial" w:cs="Arial"/>
          <w:i/>
          <w:snapToGrid/>
          <w:color w:val="00B0F0"/>
          <w:sz w:val="20"/>
        </w:rPr>
        <w:t xml:space="preserve">or </w:t>
      </w:r>
      <w:r w:rsidR="00D549E5" w:rsidRPr="0016631A">
        <w:rPr>
          <w:rFonts w:ascii="Arial" w:hAnsi="Arial" w:cs="Arial"/>
          <w:i/>
          <w:snapToGrid/>
          <w:color w:val="00B0F0"/>
          <w:sz w:val="20"/>
        </w:rPr>
        <w:t xml:space="preserve">discharges </w:t>
      </w:r>
      <w:r w:rsidR="00D549E5">
        <w:rPr>
          <w:rFonts w:ascii="Arial" w:hAnsi="Arial" w:cs="Arial"/>
          <w:i/>
          <w:snapToGrid/>
          <w:color w:val="00B0F0"/>
          <w:sz w:val="20"/>
        </w:rPr>
        <w:t>that</w:t>
      </w:r>
      <w:r w:rsidR="00D549E5" w:rsidRPr="0016631A">
        <w:rPr>
          <w:rFonts w:ascii="Arial" w:hAnsi="Arial" w:cs="Arial"/>
          <w:i/>
          <w:snapToGrid/>
          <w:color w:val="00B0F0"/>
          <w:sz w:val="20"/>
        </w:rPr>
        <w:t xml:space="preserve"> occur less than once per week</w:t>
      </w:r>
      <w:r w:rsidRPr="0016631A">
        <w:rPr>
          <w:rFonts w:ascii="Arial" w:hAnsi="Arial" w:cs="Arial"/>
          <w:i/>
          <w:snapToGrid/>
          <w:color w:val="00B0F0"/>
          <w:sz w:val="20"/>
        </w:rPr>
        <w:t>, provided they are based on information from a dedicated incoming water meter, a batch treatment tank volume, the accurately timed filling of a container of known volume, a rated pump capacity or other generally acceptable engineering practice.</w:t>
      </w:r>
      <w:r w:rsidR="00D549E5">
        <w:rPr>
          <w:rFonts w:ascii="Arial" w:hAnsi="Arial" w:cs="Arial"/>
          <w:i/>
          <w:snapToGrid/>
          <w:color w:val="00B0F0"/>
          <w:sz w:val="20"/>
        </w:rPr>
        <w:t>)</w:t>
      </w:r>
      <w:proofErr w:type="gramEnd"/>
    </w:p>
    <w:p w:rsidR="00EE6519" w:rsidRPr="002E7A0F" w:rsidRDefault="00EE6519" w:rsidP="00691933">
      <w:pPr>
        <w:widowControl/>
        <w:ind w:left="360"/>
        <w:rPr>
          <w:rFonts w:ascii="Arial" w:hAnsi="Arial" w:cs="Arial"/>
          <w:snapToGrid/>
          <w:sz w:val="20"/>
        </w:rPr>
      </w:pPr>
    </w:p>
    <w:p w:rsidR="0016631A" w:rsidRDefault="0016631A">
      <w:pPr>
        <w:widowControl/>
        <w:numPr>
          <w:ilvl w:val="0"/>
          <w:numId w:val="1"/>
        </w:numPr>
        <w:ind w:left="450" w:hanging="450"/>
        <w:rPr>
          <w:rFonts w:ascii="Arial" w:hAnsi="Arial" w:cs="Arial"/>
          <w:snapToGrid/>
          <w:sz w:val="20"/>
        </w:rPr>
      </w:pPr>
      <w:r>
        <w:rPr>
          <w:rFonts w:ascii="Arial" w:hAnsi="Arial" w:cs="Arial"/>
          <w:snapToGrid/>
          <w:sz w:val="20"/>
        </w:rPr>
        <w:t>A</w:t>
      </w:r>
      <w:r w:rsidR="00691933" w:rsidRPr="002E7A0F">
        <w:rPr>
          <w:rFonts w:ascii="Arial" w:hAnsi="Arial" w:cs="Arial"/>
          <w:snapToGrid/>
          <w:sz w:val="20"/>
        </w:rPr>
        <w:t xml:space="preserve"> detailed description of the process</w:t>
      </w:r>
      <w:r>
        <w:rPr>
          <w:rFonts w:ascii="Arial" w:hAnsi="Arial" w:cs="Arial"/>
          <w:snapToGrid/>
          <w:sz w:val="20"/>
        </w:rPr>
        <w:t>es</w:t>
      </w:r>
      <w:r w:rsidR="00691933" w:rsidRPr="002E7A0F">
        <w:rPr>
          <w:rFonts w:ascii="Arial" w:hAnsi="Arial" w:cs="Arial"/>
          <w:snapToGrid/>
          <w:sz w:val="20"/>
        </w:rPr>
        <w:t xml:space="preserve"> or activities generating the discharge(s)</w:t>
      </w:r>
      <w:r>
        <w:rPr>
          <w:rFonts w:ascii="Arial" w:hAnsi="Arial" w:cs="Arial"/>
          <w:snapToGrid/>
          <w:sz w:val="20"/>
        </w:rPr>
        <w:t xml:space="preserve"> from the table above</w:t>
      </w:r>
      <w:r w:rsidR="00691933" w:rsidRPr="002E7A0F">
        <w:rPr>
          <w:rFonts w:ascii="Arial" w:hAnsi="Arial" w:cs="Arial"/>
          <w:snapToGrid/>
          <w:sz w:val="20"/>
        </w:rPr>
        <w:t xml:space="preserve">. </w:t>
      </w:r>
    </w:p>
    <w:p w:rsidR="0016631A" w:rsidRDefault="00691933" w:rsidP="0016631A">
      <w:pPr>
        <w:widowControl/>
        <w:ind w:left="450"/>
        <w:rPr>
          <w:rFonts w:ascii="Arial" w:hAnsi="Arial" w:cs="Arial"/>
          <w:snapToGrid/>
          <w:sz w:val="20"/>
        </w:rPr>
      </w:pPr>
      <w:r w:rsidRPr="002E7A0F">
        <w:rPr>
          <w:rFonts w:ascii="Arial" w:hAnsi="Arial" w:cs="Arial"/>
          <w:snapToGrid/>
          <w:sz w:val="20"/>
        </w:rPr>
        <w:t xml:space="preserve">When different processes or activities produce different discharges, please be specific about each </w:t>
      </w:r>
    </w:p>
    <w:p w:rsidR="00691933" w:rsidRPr="0016631A" w:rsidRDefault="00691933" w:rsidP="0016631A">
      <w:pPr>
        <w:widowControl/>
        <w:ind w:left="450"/>
        <w:rPr>
          <w:rFonts w:ascii="Arial" w:hAnsi="Arial" w:cs="Arial"/>
          <w:i/>
          <w:snapToGrid/>
          <w:color w:val="00B0F0"/>
          <w:sz w:val="20"/>
        </w:rPr>
      </w:pPr>
      <w:r w:rsidRPr="0016631A">
        <w:rPr>
          <w:rFonts w:ascii="Arial" w:hAnsi="Arial" w:cs="Arial"/>
          <w:i/>
          <w:snapToGrid/>
          <w:color w:val="00B0F0"/>
          <w:sz w:val="20"/>
        </w:rPr>
        <w:t>(</w:t>
      </w:r>
      <w:proofErr w:type="gramStart"/>
      <w:r w:rsidRPr="0016631A">
        <w:rPr>
          <w:rFonts w:ascii="Arial" w:hAnsi="Arial" w:cs="Arial"/>
          <w:i/>
          <w:snapToGrid/>
          <w:color w:val="00B0F0"/>
          <w:sz w:val="20"/>
        </w:rPr>
        <w:t>e.g</w:t>
      </w:r>
      <w:proofErr w:type="gramEnd"/>
      <w:r w:rsidRPr="0016631A">
        <w:rPr>
          <w:rFonts w:ascii="Arial" w:hAnsi="Arial" w:cs="Arial"/>
          <w:i/>
          <w:snapToGrid/>
          <w:color w:val="00B0F0"/>
          <w:sz w:val="20"/>
        </w:rPr>
        <w:t>. stainless steel, titanium, and cast iron parts are washed in</w:t>
      </w:r>
      <w:r w:rsidR="0016631A">
        <w:rPr>
          <w:rFonts w:ascii="Arial" w:hAnsi="Arial" w:cs="Arial"/>
          <w:i/>
          <w:snapToGrid/>
          <w:color w:val="00B0F0"/>
          <w:sz w:val="20"/>
        </w:rPr>
        <w:t xml:space="preserve"> a</w:t>
      </w:r>
      <w:r w:rsidRPr="0016631A">
        <w:rPr>
          <w:rFonts w:ascii="Arial" w:hAnsi="Arial" w:cs="Arial"/>
          <w:i/>
          <w:snapToGrid/>
          <w:color w:val="00B0F0"/>
          <w:sz w:val="20"/>
        </w:rPr>
        <w:t xml:space="preserve"> vibratory washing basin using a mild surfactant to produce the tum</w:t>
      </w:r>
      <w:r w:rsidR="00B23F56">
        <w:rPr>
          <w:rFonts w:ascii="Arial" w:hAnsi="Arial" w:cs="Arial"/>
          <w:i/>
          <w:snapToGrid/>
          <w:color w:val="00B0F0"/>
          <w:sz w:val="20"/>
        </w:rPr>
        <w:t>bling or cleaning wastewater )</w:t>
      </w:r>
      <w:r w:rsidRPr="0016631A">
        <w:rPr>
          <w:rFonts w:ascii="Arial" w:hAnsi="Arial" w:cs="Arial"/>
          <w:i/>
          <w:snapToGrid/>
          <w:color w:val="00B0F0"/>
          <w:sz w:val="20"/>
        </w:rPr>
        <w:t xml:space="preserve"> </w:t>
      </w:r>
    </w:p>
    <w:p w:rsidR="00691933" w:rsidRPr="002E7A0F" w:rsidRDefault="00691933" w:rsidP="00691933">
      <w:pPr>
        <w:pStyle w:val="ListParagraph"/>
        <w:rPr>
          <w:rFonts w:ascii="Arial" w:hAnsi="Arial" w:cs="Arial"/>
          <w:snapToGrid/>
          <w:sz w:val="20"/>
        </w:rPr>
      </w:pPr>
    </w:p>
    <w:p w:rsidR="00B23F56" w:rsidRPr="001707D3" w:rsidRDefault="00B23F56" w:rsidP="00691933">
      <w:pPr>
        <w:widowControl/>
        <w:numPr>
          <w:ilvl w:val="0"/>
          <w:numId w:val="1"/>
        </w:numPr>
        <w:ind w:left="450" w:hanging="450"/>
        <w:rPr>
          <w:rFonts w:ascii="Arial" w:hAnsi="Arial" w:cs="Arial"/>
          <w:snapToGrid/>
          <w:sz w:val="20"/>
        </w:rPr>
      </w:pPr>
      <w:r w:rsidRPr="00EA2D43">
        <w:rPr>
          <w:rFonts w:ascii="Arial" w:hAnsi="Arial" w:cs="Arial"/>
          <w:sz w:val="20"/>
        </w:rPr>
        <w:t>A description of any wastewater treatment processes, including, but not limited to, neutralization, oil/water separation, silver recovery and precipitation of solids or m</w:t>
      </w:r>
      <w:r w:rsidR="001707D3">
        <w:rPr>
          <w:rFonts w:ascii="Arial" w:hAnsi="Arial" w:cs="Arial"/>
          <w:sz w:val="20"/>
        </w:rPr>
        <w:t>etals, etc. which the discharger</w:t>
      </w:r>
      <w:r w:rsidRPr="00EA2D43">
        <w:rPr>
          <w:rFonts w:ascii="Arial" w:hAnsi="Arial" w:cs="Arial"/>
          <w:sz w:val="20"/>
        </w:rPr>
        <w:t xml:space="preserve"> utilizes or will utilize to achieve compliance with any of the </w:t>
      </w:r>
      <w:r w:rsidR="001707D3">
        <w:rPr>
          <w:rFonts w:ascii="Arial" w:hAnsi="Arial" w:cs="Arial"/>
          <w:sz w:val="20"/>
        </w:rPr>
        <w:t xml:space="preserve">local ordinances or </w:t>
      </w:r>
      <w:r w:rsidRPr="00EA2D43">
        <w:rPr>
          <w:rFonts w:ascii="Arial" w:hAnsi="Arial" w:cs="Arial"/>
          <w:sz w:val="20"/>
        </w:rPr>
        <w:t xml:space="preserve">effluent limits or conditions specified in </w:t>
      </w:r>
      <w:r w:rsidR="001707D3">
        <w:rPr>
          <w:rFonts w:ascii="Arial" w:hAnsi="Arial" w:cs="Arial"/>
          <w:sz w:val="20"/>
        </w:rPr>
        <w:t>Section 5(a) of the MIU</w:t>
      </w:r>
      <w:r w:rsidRPr="00EA2D43">
        <w:rPr>
          <w:rFonts w:ascii="Arial" w:hAnsi="Arial" w:cs="Arial"/>
          <w:sz w:val="20"/>
        </w:rPr>
        <w:t xml:space="preserve"> general permit.</w:t>
      </w:r>
    </w:p>
    <w:p w:rsidR="001707D3" w:rsidRPr="001707D3" w:rsidRDefault="001707D3" w:rsidP="001707D3">
      <w:pPr>
        <w:widowControl/>
        <w:ind w:left="450"/>
        <w:rPr>
          <w:rFonts w:ascii="Arial" w:hAnsi="Arial" w:cs="Arial"/>
          <w:i/>
          <w:snapToGrid/>
          <w:color w:val="00B0F0"/>
          <w:sz w:val="20"/>
        </w:rPr>
      </w:pPr>
      <w:r>
        <w:rPr>
          <w:rFonts w:ascii="Arial" w:hAnsi="Arial" w:cs="Arial"/>
          <w:i/>
          <w:color w:val="00B0F0"/>
          <w:sz w:val="20"/>
        </w:rPr>
        <w:t>(</w:t>
      </w:r>
      <w:proofErr w:type="gramStart"/>
      <w:r>
        <w:rPr>
          <w:rFonts w:ascii="Arial" w:hAnsi="Arial" w:cs="Arial"/>
          <w:i/>
          <w:color w:val="00B0F0"/>
          <w:sz w:val="20"/>
        </w:rPr>
        <w:t>e.g</w:t>
      </w:r>
      <w:proofErr w:type="gramEnd"/>
      <w:r>
        <w:rPr>
          <w:rFonts w:ascii="Arial" w:hAnsi="Arial" w:cs="Arial"/>
          <w:i/>
          <w:color w:val="00B0F0"/>
          <w:sz w:val="20"/>
        </w:rPr>
        <w:t xml:space="preserve">. The wastewater will flow through a two-stage treatment system.  Stage </w:t>
      </w:r>
      <w:proofErr w:type="gramStart"/>
      <w:r>
        <w:rPr>
          <w:rFonts w:ascii="Arial" w:hAnsi="Arial" w:cs="Arial"/>
          <w:i/>
          <w:color w:val="00B0F0"/>
          <w:sz w:val="20"/>
        </w:rPr>
        <w:t>one</w:t>
      </w:r>
      <w:proofErr w:type="gramEnd"/>
      <w:r>
        <w:rPr>
          <w:rFonts w:ascii="Arial" w:hAnsi="Arial" w:cs="Arial"/>
          <w:i/>
          <w:color w:val="00B0F0"/>
          <w:sz w:val="20"/>
        </w:rPr>
        <w:t xml:space="preserve"> involves filtration using three filters with pore sizes of 1 mm, 0.3 mm, and 0.05 mm, respectively.  Stage </w:t>
      </w:r>
      <w:proofErr w:type="gramStart"/>
      <w:r>
        <w:rPr>
          <w:rFonts w:ascii="Arial" w:hAnsi="Arial" w:cs="Arial"/>
          <w:i/>
          <w:color w:val="00B0F0"/>
          <w:sz w:val="20"/>
        </w:rPr>
        <w:t>two</w:t>
      </w:r>
      <w:proofErr w:type="gramEnd"/>
      <w:r>
        <w:rPr>
          <w:rFonts w:ascii="Arial" w:hAnsi="Arial" w:cs="Arial"/>
          <w:i/>
          <w:color w:val="00B0F0"/>
          <w:sz w:val="20"/>
        </w:rPr>
        <w:t xml:space="preserve"> involves a continuous pH adjust system to ensure the discharge will have a pH between 5.0 and 12.0 standard units.)</w:t>
      </w:r>
    </w:p>
    <w:p w:rsidR="00691933" w:rsidRPr="002E7A0F" w:rsidRDefault="00691933" w:rsidP="00691933">
      <w:pPr>
        <w:widowControl/>
        <w:ind w:left="360"/>
        <w:rPr>
          <w:rFonts w:ascii="Arial" w:hAnsi="Arial" w:cs="Arial"/>
          <w:snapToGrid/>
          <w:sz w:val="20"/>
        </w:rPr>
      </w:pPr>
    </w:p>
    <w:p w:rsidR="001707D3" w:rsidRPr="001707D3" w:rsidRDefault="001707D3" w:rsidP="00691933">
      <w:pPr>
        <w:widowControl/>
        <w:numPr>
          <w:ilvl w:val="0"/>
          <w:numId w:val="1"/>
        </w:numPr>
        <w:ind w:left="450" w:hanging="450"/>
        <w:rPr>
          <w:rFonts w:ascii="Arial" w:hAnsi="Arial" w:cs="Arial"/>
          <w:snapToGrid/>
          <w:sz w:val="20"/>
        </w:rPr>
      </w:pPr>
      <w:proofErr w:type="gramStart"/>
      <w:r w:rsidRPr="00EA2D43">
        <w:rPr>
          <w:rFonts w:ascii="Arial" w:hAnsi="Arial" w:cs="Arial"/>
          <w:sz w:val="20"/>
        </w:rPr>
        <w:t>A list of the substances used or added to the</w:t>
      </w:r>
      <w:r w:rsidRPr="00EA2D43">
        <w:rPr>
          <w:rFonts w:ascii="Arial" w:hAnsi="Arial" w:cs="Arial"/>
          <w:b/>
          <w:sz w:val="20"/>
        </w:rPr>
        <w:t xml:space="preserve"> </w:t>
      </w:r>
      <w:r w:rsidRPr="00EA2D43">
        <w:rPr>
          <w:rFonts w:ascii="Arial" w:hAnsi="Arial" w:cs="Arial"/>
          <w:sz w:val="20"/>
        </w:rPr>
        <w:t>wastewater</w:t>
      </w:r>
      <w:r>
        <w:rPr>
          <w:rFonts w:ascii="Arial" w:hAnsi="Arial" w:cs="Arial"/>
          <w:sz w:val="20"/>
        </w:rPr>
        <w:t xml:space="preserve"> shall be provided</w:t>
      </w:r>
      <w:r w:rsidRPr="00EA2D43">
        <w:rPr>
          <w:rFonts w:ascii="Arial" w:hAnsi="Arial" w:cs="Arial"/>
          <w:sz w:val="20"/>
        </w:rPr>
        <w:t xml:space="preserve">, including but not limited to those substances for which effluent limits are specified </w:t>
      </w:r>
      <w:r>
        <w:rPr>
          <w:rFonts w:ascii="Arial" w:hAnsi="Arial" w:cs="Arial"/>
          <w:sz w:val="20"/>
        </w:rPr>
        <w:t>in Section 5(a) of the MIU</w:t>
      </w:r>
      <w:r w:rsidRPr="00EA2D43">
        <w:rPr>
          <w:rFonts w:ascii="Arial" w:hAnsi="Arial" w:cs="Arial"/>
          <w:sz w:val="20"/>
        </w:rPr>
        <w:t xml:space="preserve"> general permit and those substances listed in Appendix B Table II, III and V or Appendix D of section 22a-430-4 of the Regulations of Connecticut State Agencies</w:t>
      </w:r>
      <w:r>
        <w:rPr>
          <w:rFonts w:ascii="Arial" w:hAnsi="Arial" w:cs="Arial"/>
          <w:sz w:val="20"/>
        </w:rPr>
        <w:t xml:space="preserve"> (attached as Appendix F to the MIU GP)</w:t>
      </w:r>
      <w:r w:rsidRPr="00EA2D43">
        <w:rPr>
          <w:rFonts w:ascii="Arial" w:hAnsi="Arial" w:cs="Arial"/>
          <w:sz w:val="20"/>
        </w:rPr>
        <w:t>.</w:t>
      </w:r>
      <w:proofErr w:type="gramEnd"/>
      <w:r w:rsidRPr="00EA2D43">
        <w:rPr>
          <w:rFonts w:ascii="Arial" w:hAnsi="Arial" w:cs="Arial"/>
          <w:sz w:val="20"/>
        </w:rPr>
        <w:t xml:space="preserve"> </w:t>
      </w:r>
      <w:proofErr w:type="gramStart"/>
      <w:r w:rsidRPr="00EA2D43">
        <w:rPr>
          <w:rFonts w:ascii="Arial" w:hAnsi="Arial" w:cs="Arial"/>
          <w:sz w:val="20"/>
        </w:rPr>
        <w:t>Any such substances shall be identified by their generic chemical names and Chemical Abstract System (CAS) number</w:t>
      </w:r>
      <w:proofErr w:type="gramEnd"/>
      <w:r w:rsidRPr="00EA2D43">
        <w:rPr>
          <w:rFonts w:ascii="Arial" w:hAnsi="Arial" w:cs="Arial"/>
          <w:sz w:val="20"/>
        </w:rPr>
        <w:t>.</w:t>
      </w:r>
      <w:r>
        <w:rPr>
          <w:rFonts w:ascii="Arial" w:hAnsi="Arial" w:cs="Arial"/>
          <w:sz w:val="20"/>
        </w:rPr>
        <w:t xml:space="preserve">  Safety Data Sheets </w:t>
      </w:r>
      <w:proofErr w:type="gramStart"/>
      <w:r>
        <w:rPr>
          <w:rFonts w:ascii="Arial" w:hAnsi="Arial" w:cs="Arial"/>
          <w:sz w:val="20"/>
        </w:rPr>
        <w:t>must be provided</w:t>
      </w:r>
      <w:proofErr w:type="gramEnd"/>
      <w:r>
        <w:rPr>
          <w:rFonts w:ascii="Arial" w:hAnsi="Arial" w:cs="Arial"/>
          <w:sz w:val="20"/>
        </w:rPr>
        <w:t xml:space="preserve"> for any such substances as requested by the POTW Authority.</w:t>
      </w:r>
    </w:p>
    <w:p w:rsidR="00213281" w:rsidRDefault="00FC5AA3" w:rsidP="001707D3">
      <w:pPr>
        <w:widowControl/>
        <w:ind w:left="450"/>
        <w:rPr>
          <w:rFonts w:ascii="Arial" w:hAnsi="Arial" w:cs="Arial"/>
          <w:i/>
          <w:snapToGrid/>
          <w:color w:val="00B0F0"/>
          <w:sz w:val="20"/>
        </w:rPr>
      </w:pPr>
      <w:r>
        <w:rPr>
          <w:rFonts w:ascii="Arial" w:hAnsi="Arial" w:cs="Arial"/>
          <w:i/>
          <w:snapToGrid/>
          <w:color w:val="00B0F0"/>
          <w:sz w:val="20"/>
        </w:rPr>
        <w:t xml:space="preserve">(e.g. </w:t>
      </w:r>
      <w:r w:rsidR="00213281">
        <w:rPr>
          <w:rFonts w:ascii="Arial" w:hAnsi="Arial" w:cs="Arial"/>
          <w:i/>
          <w:snapToGrid/>
          <w:color w:val="00B0F0"/>
          <w:sz w:val="20"/>
        </w:rPr>
        <w:tab/>
      </w:r>
      <w:proofErr w:type="gramStart"/>
      <w:r>
        <w:rPr>
          <w:rFonts w:ascii="Arial" w:hAnsi="Arial" w:cs="Arial"/>
          <w:i/>
          <w:snapToGrid/>
          <w:color w:val="00B0F0"/>
          <w:sz w:val="20"/>
        </w:rPr>
        <w:t>silver</w:t>
      </w:r>
      <w:proofErr w:type="gramEnd"/>
      <w:r>
        <w:rPr>
          <w:rFonts w:ascii="Arial" w:hAnsi="Arial" w:cs="Arial"/>
          <w:i/>
          <w:snapToGrid/>
          <w:color w:val="00B0F0"/>
          <w:sz w:val="20"/>
        </w:rPr>
        <w:t xml:space="preserve"> CAS# 7440-22-4, </w:t>
      </w:r>
    </w:p>
    <w:p w:rsidR="001707D3" w:rsidRDefault="00FC5AA3" w:rsidP="00213281">
      <w:pPr>
        <w:widowControl/>
        <w:ind w:left="1170" w:firstLine="270"/>
        <w:rPr>
          <w:rFonts w:ascii="Arial" w:hAnsi="Arial" w:cs="Arial"/>
          <w:i/>
          <w:snapToGrid/>
          <w:color w:val="00B0F0"/>
          <w:sz w:val="20"/>
        </w:rPr>
      </w:pPr>
      <w:proofErr w:type="gramStart"/>
      <w:r>
        <w:rPr>
          <w:rFonts w:ascii="Arial" w:hAnsi="Arial" w:cs="Arial"/>
          <w:i/>
          <w:snapToGrid/>
          <w:color w:val="00B0F0"/>
          <w:sz w:val="20"/>
        </w:rPr>
        <w:t>cadmium</w:t>
      </w:r>
      <w:proofErr w:type="gramEnd"/>
      <w:r>
        <w:rPr>
          <w:rFonts w:ascii="Arial" w:hAnsi="Arial" w:cs="Arial"/>
          <w:i/>
          <w:snapToGrid/>
          <w:color w:val="00B0F0"/>
          <w:sz w:val="20"/>
        </w:rPr>
        <w:t xml:space="preserve"> CAS # 7440-43-9</w:t>
      </w:r>
    </w:p>
    <w:p w:rsidR="00387349" w:rsidRPr="009636C0" w:rsidRDefault="00213281" w:rsidP="009636C0">
      <w:pPr>
        <w:widowControl/>
        <w:ind w:left="1170" w:firstLine="270"/>
        <w:rPr>
          <w:rFonts w:ascii="Arial" w:hAnsi="Arial" w:cs="Arial"/>
          <w:i/>
          <w:snapToGrid/>
          <w:color w:val="00B0F0"/>
          <w:sz w:val="20"/>
        </w:rPr>
      </w:pPr>
      <w:proofErr w:type="gramStart"/>
      <w:r>
        <w:rPr>
          <w:rFonts w:ascii="Arial" w:hAnsi="Arial" w:cs="Arial"/>
          <w:i/>
          <w:snapToGrid/>
          <w:color w:val="00B0F0"/>
          <w:sz w:val="20"/>
        </w:rPr>
        <w:t>sodium</w:t>
      </w:r>
      <w:proofErr w:type="gramEnd"/>
      <w:r>
        <w:rPr>
          <w:rFonts w:ascii="Arial" w:hAnsi="Arial" w:cs="Arial"/>
          <w:i/>
          <w:snapToGrid/>
          <w:color w:val="00B0F0"/>
          <w:sz w:val="20"/>
        </w:rPr>
        <w:t xml:space="preserve"> hydroxide CAS # 1310-73-2)</w:t>
      </w:r>
    </w:p>
    <w:sectPr w:rsidR="00387349" w:rsidRPr="009636C0" w:rsidSect="00691933">
      <w:endnotePr>
        <w:numFmt w:val="decimal"/>
      </w:endnotePr>
      <w:pgSz w:w="12240" w:h="15840"/>
      <w:pgMar w:top="1080" w:right="1080" w:bottom="720" w:left="1080" w:header="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368" w:rsidRDefault="00D26368" w:rsidP="00B31753">
      <w:r>
        <w:separator/>
      </w:r>
    </w:p>
  </w:endnote>
  <w:endnote w:type="continuationSeparator" w:id="0">
    <w:p w:rsidR="00D26368" w:rsidRDefault="00D26368" w:rsidP="00B3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68" w:rsidRDefault="00D26368">
    <w:pPr>
      <w:spacing w:line="240" w:lineRule="exact"/>
      <w:rPr>
        <w:rFonts w:ascii="Times New Roman" w:hAnsi="Times New Roman"/>
        <w:sz w:val="16"/>
      </w:rPr>
    </w:pPr>
  </w:p>
  <w:p w:rsidR="00D26368" w:rsidRPr="006E7DFA" w:rsidRDefault="00D26368">
    <w:pPr>
      <w:rPr>
        <w:rFonts w:ascii="Arial" w:hAnsi="Arial" w:cs="Arial"/>
        <w:sz w:val="16"/>
      </w:rPr>
    </w:pPr>
    <w:r w:rsidRPr="006E7DFA">
      <w:rPr>
        <w:rFonts w:ascii="Arial" w:hAnsi="Arial" w:cs="Arial"/>
        <w:sz w:val="16"/>
      </w:rPr>
      <w:t>Bureau of Materials Management and Compliance Assurance</w:t>
    </w:r>
  </w:p>
  <w:p w:rsidR="00D26368" w:rsidRPr="006E7DFA" w:rsidRDefault="009E1894">
    <w:pPr>
      <w:tabs>
        <w:tab w:val="center" w:pos="5040"/>
        <w:tab w:val="right" w:pos="10080"/>
      </w:tabs>
      <w:rPr>
        <w:rFonts w:ascii="Arial" w:hAnsi="Arial" w:cs="Arial"/>
        <w:sz w:val="16"/>
      </w:rPr>
    </w:pPr>
    <w:r>
      <w:rPr>
        <w:rFonts w:ascii="Arial" w:hAnsi="Arial" w:cs="Arial"/>
        <w:sz w:val="16"/>
      </w:rPr>
      <w:t>DEEP-WPED-INST-12A</w:t>
    </w:r>
    <w:r w:rsidR="00D26368" w:rsidRPr="006E7DFA">
      <w:rPr>
        <w:rFonts w:ascii="Arial" w:hAnsi="Arial" w:cs="Arial"/>
        <w:sz w:val="16"/>
      </w:rPr>
      <w:tab/>
    </w:r>
    <w:r w:rsidR="00D26368" w:rsidRPr="006E7DFA">
      <w:rPr>
        <w:rFonts w:ascii="Arial" w:hAnsi="Arial" w:cs="Arial"/>
        <w:sz w:val="16"/>
      </w:rPr>
      <w:fldChar w:fldCharType="begin"/>
    </w:r>
    <w:r w:rsidR="00D26368" w:rsidRPr="006E7DFA">
      <w:rPr>
        <w:rFonts w:ascii="Arial" w:hAnsi="Arial" w:cs="Arial"/>
        <w:sz w:val="16"/>
      </w:rPr>
      <w:instrText xml:space="preserve">PAGE </w:instrText>
    </w:r>
    <w:r w:rsidR="00D26368" w:rsidRPr="006E7DFA">
      <w:rPr>
        <w:rFonts w:ascii="Arial" w:hAnsi="Arial" w:cs="Arial"/>
        <w:sz w:val="16"/>
      </w:rPr>
      <w:fldChar w:fldCharType="separate"/>
    </w:r>
    <w:r w:rsidR="002E643F">
      <w:rPr>
        <w:rFonts w:ascii="Arial" w:hAnsi="Arial" w:cs="Arial"/>
        <w:noProof/>
        <w:sz w:val="16"/>
      </w:rPr>
      <w:t>3</w:t>
    </w:r>
    <w:r w:rsidR="00D26368" w:rsidRPr="006E7DFA">
      <w:rPr>
        <w:rFonts w:ascii="Arial" w:hAnsi="Arial" w:cs="Arial"/>
        <w:sz w:val="16"/>
      </w:rPr>
      <w:fldChar w:fldCharType="end"/>
    </w:r>
    <w:r w:rsidR="00D26368" w:rsidRPr="006E7DFA">
      <w:rPr>
        <w:rFonts w:ascii="Arial" w:hAnsi="Arial" w:cs="Arial"/>
        <w:sz w:val="16"/>
      </w:rPr>
      <w:t xml:space="preserve"> of </w:t>
    </w:r>
    <w:r w:rsidR="009636C0">
      <w:rPr>
        <w:rFonts w:ascii="Arial" w:hAnsi="Arial" w:cs="Arial"/>
        <w:sz w:val="16"/>
      </w:rPr>
      <w:t>4</w:t>
    </w:r>
    <w:r w:rsidR="00D26368" w:rsidRPr="006E7DFA">
      <w:rPr>
        <w:rFonts w:ascii="Arial" w:hAnsi="Arial" w:cs="Arial"/>
        <w:sz w:val="16"/>
      </w:rPr>
      <w:tab/>
      <w:t xml:space="preserve">Rev. </w:t>
    </w:r>
    <w:r w:rsidR="002E643F">
      <w:rPr>
        <w:rFonts w:ascii="Arial" w:hAnsi="Arial" w:cs="Arial"/>
        <w:sz w:val="16"/>
        <w:highlight w:val="yellow"/>
      </w:rPr>
      <w:t>9</w:t>
    </w:r>
    <w:r w:rsidR="00D26368" w:rsidRPr="009636C0">
      <w:rPr>
        <w:rFonts w:ascii="Arial" w:hAnsi="Arial" w:cs="Arial"/>
        <w:sz w:val="16"/>
        <w:highlight w:val="yellow"/>
      </w:rPr>
      <w:t>/</w:t>
    </w:r>
    <w:r w:rsidR="002E643F">
      <w:rPr>
        <w:rFonts w:ascii="Arial" w:hAnsi="Arial" w:cs="Arial"/>
        <w:sz w:val="16"/>
        <w:highlight w:val="yellow"/>
      </w:rPr>
      <w:t>26</w:t>
    </w:r>
    <w:r w:rsidR="00D26368" w:rsidRPr="009636C0">
      <w:rPr>
        <w:rFonts w:ascii="Arial" w:hAnsi="Arial" w:cs="Arial"/>
        <w:sz w:val="16"/>
        <w:highlight w:val="yellow"/>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368" w:rsidRDefault="00D26368" w:rsidP="00B31753">
      <w:r>
        <w:separator/>
      </w:r>
    </w:p>
  </w:footnote>
  <w:footnote w:type="continuationSeparator" w:id="0">
    <w:p w:rsidR="00D26368" w:rsidRDefault="00D26368" w:rsidP="00B31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03" w:rsidRDefault="002E64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78110" o:spid="_x0000_s10243" type="#_x0000_t136" style="position:absolute;margin-left:0;margin-top:0;width:756pt;height:111.75pt;rotation:315;z-index:-251655168;mso-position-horizontal:center;mso-position-horizontal-relative:margin;mso-position-vertical:center;mso-position-vertical-relative:margin" o:allowincell="f" fillcolor="#00b0f0" stroked="f">
          <v:textpath style="font-family:&quot;Courier New&quot;;font-size:105pt" string="INSTRUCTION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68" w:rsidRDefault="002E64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78111" o:spid="_x0000_s10244" type="#_x0000_t136" style="position:absolute;margin-left:0;margin-top:0;width:756pt;height:111.75pt;rotation:315;z-index:-251653120;mso-position-horizontal:center;mso-position-horizontal-relative:margin;mso-position-vertical:center;mso-position-vertical-relative:margin" o:allowincell="f" fillcolor="#00b0f0" stroked="f">
          <v:textpath style="font-family:&quot;Courier New&quot;;font-size:105pt" string="INSTRUCTION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03" w:rsidRDefault="002E64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78109" o:spid="_x0000_s10242" type="#_x0000_t136" style="position:absolute;margin-left:0;margin-top:0;width:756pt;height:111.75pt;rotation:315;z-index:-251657216;mso-position-horizontal:center;mso-position-horizontal-relative:margin;mso-position-vertical:center;mso-position-vertical-relative:margin" o:allowincell="f" fillcolor="#00b0f0" stroked="f">
          <v:textpath style="font-family:&quot;Courier New&quot;;font-size:105pt" string="INSTRUCTION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ECC"/>
    <w:multiLevelType w:val="hybridMultilevel"/>
    <w:tmpl w:val="E82E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B536B"/>
    <w:multiLevelType w:val="hybridMultilevel"/>
    <w:tmpl w:val="0414D3E4"/>
    <w:lvl w:ilvl="0" w:tplc="64220B3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0E5B3A"/>
    <w:multiLevelType w:val="hybridMultilevel"/>
    <w:tmpl w:val="21089896"/>
    <w:lvl w:ilvl="0" w:tplc="FE0A9192">
      <w:start w:val="7"/>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0245"/>
    <o:shapelayout v:ext="edit">
      <o:idmap v:ext="edit" data="10"/>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33"/>
    <w:rsid w:val="00034AA2"/>
    <w:rsid w:val="000609AD"/>
    <w:rsid w:val="000B4001"/>
    <w:rsid w:val="000D2325"/>
    <w:rsid w:val="000E522C"/>
    <w:rsid w:val="0013784E"/>
    <w:rsid w:val="0016631A"/>
    <w:rsid w:val="001707D3"/>
    <w:rsid w:val="001D76E0"/>
    <w:rsid w:val="00213281"/>
    <w:rsid w:val="002E643F"/>
    <w:rsid w:val="002E7A0F"/>
    <w:rsid w:val="00312545"/>
    <w:rsid w:val="00374472"/>
    <w:rsid w:val="00387349"/>
    <w:rsid w:val="003915E6"/>
    <w:rsid w:val="003F5E56"/>
    <w:rsid w:val="003F648C"/>
    <w:rsid w:val="00406283"/>
    <w:rsid w:val="00452280"/>
    <w:rsid w:val="00484FCB"/>
    <w:rsid w:val="00496679"/>
    <w:rsid w:val="004B3935"/>
    <w:rsid w:val="004E349A"/>
    <w:rsid w:val="00500E04"/>
    <w:rsid w:val="005012DD"/>
    <w:rsid w:val="005725D6"/>
    <w:rsid w:val="00572E10"/>
    <w:rsid w:val="005B4BE9"/>
    <w:rsid w:val="005C7F03"/>
    <w:rsid w:val="005D5772"/>
    <w:rsid w:val="00604C86"/>
    <w:rsid w:val="00605E47"/>
    <w:rsid w:val="00643018"/>
    <w:rsid w:val="0065181A"/>
    <w:rsid w:val="00655868"/>
    <w:rsid w:val="00691933"/>
    <w:rsid w:val="006E7DFA"/>
    <w:rsid w:val="007551DC"/>
    <w:rsid w:val="00767261"/>
    <w:rsid w:val="00896DB9"/>
    <w:rsid w:val="00900E08"/>
    <w:rsid w:val="009636C0"/>
    <w:rsid w:val="009659B9"/>
    <w:rsid w:val="009E1894"/>
    <w:rsid w:val="00A01842"/>
    <w:rsid w:val="00A658DF"/>
    <w:rsid w:val="00B23F56"/>
    <w:rsid w:val="00B31753"/>
    <w:rsid w:val="00B371C7"/>
    <w:rsid w:val="00BA19B1"/>
    <w:rsid w:val="00BB3FF8"/>
    <w:rsid w:val="00BB7E5E"/>
    <w:rsid w:val="00BE548E"/>
    <w:rsid w:val="00D26368"/>
    <w:rsid w:val="00D32F99"/>
    <w:rsid w:val="00D549E5"/>
    <w:rsid w:val="00D82200"/>
    <w:rsid w:val="00DC522A"/>
    <w:rsid w:val="00DD05BF"/>
    <w:rsid w:val="00E3098A"/>
    <w:rsid w:val="00E92FD6"/>
    <w:rsid w:val="00EC4E18"/>
    <w:rsid w:val="00EC686E"/>
    <w:rsid w:val="00EE1EAA"/>
    <w:rsid w:val="00EE6519"/>
    <w:rsid w:val="00F43467"/>
    <w:rsid w:val="00FA0426"/>
    <w:rsid w:val="00FC5AA3"/>
    <w:rsid w:val="00FD1F02"/>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5"/>
    <o:shapelayout v:ext="edit">
      <o:idmap v:ext="edit" data="1"/>
    </o:shapelayout>
  </w:shapeDefaults>
  <w:decimalSymbol w:val="."/>
  <w:listSeparator w:val=","/>
  <w14:docId w14:val="1A6BFAD4"/>
  <w15:chartTrackingRefBased/>
  <w15:docId w15:val="{766AC0C6-5F76-4823-9E0F-D8A3050A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33"/>
    <w:pPr>
      <w:widowControl w:val="0"/>
    </w:pPr>
    <w:rPr>
      <w:rFonts w:ascii="Courier New" w:hAnsi="Courier New"/>
      <w:snapToGrid w:val="0"/>
      <w:sz w:val="24"/>
    </w:rPr>
  </w:style>
  <w:style w:type="paragraph" w:styleId="Heading1">
    <w:name w:val="heading 1"/>
    <w:basedOn w:val="Normal"/>
    <w:next w:val="Normal"/>
    <w:link w:val="Heading1Char"/>
    <w:uiPriority w:val="9"/>
    <w:qFormat/>
    <w:rsid w:val="0065181A"/>
    <w:pPr>
      <w:keepNext/>
      <w:outlineLvl w:val="0"/>
    </w:pPr>
    <w:rPr>
      <w:rFonts w:ascii="Univers" w:hAnsi="Univer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933"/>
    <w:pPr>
      <w:ind w:left="720"/>
    </w:pPr>
  </w:style>
  <w:style w:type="paragraph" w:styleId="Header">
    <w:name w:val="header"/>
    <w:basedOn w:val="Normal"/>
    <w:link w:val="HeaderChar"/>
    <w:uiPriority w:val="99"/>
    <w:unhideWhenUsed/>
    <w:rsid w:val="00B31753"/>
    <w:pPr>
      <w:tabs>
        <w:tab w:val="center" w:pos="4680"/>
        <w:tab w:val="right" w:pos="9360"/>
      </w:tabs>
    </w:pPr>
  </w:style>
  <w:style w:type="character" w:customStyle="1" w:styleId="HeaderChar">
    <w:name w:val="Header Char"/>
    <w:basedOn w:val="DefaultParagraphFont"/>
    <w:link w:val="Header"/>
    <w:uiPriority w:val="99"/>
    <w:rsid w:val="00B31753"/>
    <w:rPr>
      <w:rFonts w:ascii="Courier New" w:hAnsi="Courier New"/>
      <w:snapToGrid w:val="0"/>
      <w:sz w:val="24"/>
    </w:rPr>
  </w:style>
  <w:style w:type="paragraph" w:styleId="Footer">
    <w:name w:val="footer"/>
    <w:basedOn w:val="Normal"/>
    <w:link w:val="FooterChar"/>
    <w:uiPriority w:val="99"/>
    <w:unhideWhenUsed/>
    <w:rsid w:val="00B31753"/>
    <w:pPr>
      <w:tabs>
        <w:tab w:val="center" w:pos="4680"/>
        <w:tab w:val="right" w:pos="9360"/>
      </w:tabs>
    </w:pPr>
  </w:style>
  <w:style w:type="character" w:customStyle="1" w:styleId="FooterChar">
    <w:name w:val="Footer Char"/>
    <w:basedOn w:val="DefaultParagraphFont"/>
    <w:link w:val="Footer"/>
    <w:uiPriority w:val="99"/>
    <w:rsid w:val="00B31753"/>
    <w:rPr>
      <w:rFonts w:ascii="Courier New" w:hAnsi="Courier New"/>
      <w:snapToGrid w:val="0"/>
      <w:sz w:val="24"/>
    </w:rPr>
  </w:style>
  <w:style w:type="character" w:customStyle="1" w:styleId="Heading1Char">
    <w:name w:val="Heading 1 Char"/>
    <w:basedOn w:val="DefaultParagraphFont"/>
    <w:link w:val="Heading1"/>
    <w:uiPriority w:val="9"/>
    <w:rsid w:val="0065181A"/>
    <w:rPr>
      <w:rFonts w:ascii="Univers" w:hAnsi="Univers"/>
      <w:b/>
      <w:snapToGrid w:val="0"/>
      <w:sz w:val="36"/>
    </w:rPr>
  </w:style>
  <w:style w:type="paragraph" w:styleId="BalloonText">
    <w:name w:val="Balloon Text"/>
    <w:basedOn w:val="Normal"/>
    <w:link w:val="BalloonTextChar"/>
    <w:uiPriority w:val="99"/>
    <w:semiHidden/>
    <w:unhideWhenUsed/>
    <w:rsid w:val="00500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E04"/>
    <w:rPr>
      <w:rFonts w:ascii="Segoe UI" w:hAnsi="Segoe UI" w:cs="Segoe UI"/>
      <w:snapToGrid w:val="0"/>
      <w:sz w:val="18"/>
      <w:szCs w:val="18"/>
    </w:rPr>
  </w:style>
  <w:style w:type="character" w:styleId="Hyperlink">
    <w:name w:val="Hyperlink"/>
    <w:semiHidden/>
    <w:rsid w:val="005D5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EEP/Permits_and_Licenses/Water_Discharge_Permits/miu_gppdf.pdf?la=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rtal.ct.gov/-/media/DEEP/Permits_and_Licenses/Water_Discharge_Permits/miuattachmentA_formpdf.pdf?la=en" TargetMode="External"/><Relationship Id="rId4" Type="http://schemas.openxmlformats.org/officeDocument/2006/relationships/webSettings" Target="webSettings.xml"/><Relationship Id="rId9" Type="http://schemas.openxmlformats.org/officeDocument/2006/relationships/hyperlink" Target="https://portal.ct.gov/-/media/DEEP/Permits_and_Licenses/Water_Discharge_Permits/miugp_formpdf.pdf?la=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1617</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Creighton</dc:creator>
  <cp:keywords/>
  <dc:description/>
  <cp:lastModifiedBy>James Creighton</cp:lastModifiedBy>
  <cp:revision>3</cp:revision>
  <dcterms:created xsi:type="dcterms:W3CDTF">2020-09-29T03:40:00Z</dcterms:created>
  <dcterms:modified xsi:type="dcterms:W3CDTF">2020-09-29T03:56:00Z</dcterms:modified>
</cp:coreProperties>
</file>